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鄂城钢铁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下</w:t>
      </w:r>
      <w:r>
        <w:rPr>
          <w:rFonts w:hint="eastAsia" w:ascii="方正小标宋简体" w:eastAsia="方正小标宋简体"/>
          <w:sz w:val="44"/>
          <w:szCs w:val="44"/>
        </w:rPr>
        <w:t>半年库龄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较长钢</w:t>
      </w:r>
      <w:r>
        <w:rPr>
          <w:rFonts w:hint="eastAsia" w:ascii="方正小标宋简体" w:eastAsia="方正小标宋简体"/>
          <w:sz w:val="44"/>
          <w:szCs w:val="44"/>
        </w:rPr>
        <w:t>板</w:t>
      </w: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</w:rPr>
        <w:t>打包竞价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招标公告</w:t>
      </w: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0" w:name="heading_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一、竞价招标概况</w:t>
      </w:r>
      <w:bookmarkEnd w:id="0"/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1.项目名称：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鄂城钢铁2026年下半年库龄较长钢板打包竞价招标</w:t>
      </w:r>
      <w:bookmarkStart w:id="5" w:name="_GoBack"/>
      <w:bookmarkEnd w:id="5"/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2.竞价平台：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鄂城钢铁欧冶商城店产能预售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3.履约时间：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2026年7月16日-2026年12月31日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color w:val="FF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FF0000"/>
          <w:kern w:val="2"/>
          <w:sz w:val="32"/>
          <w:szCs w:val="32"/>
          <w:lang w:val="en-US" w:eastAsia="zh-CN" w:bidi="ar-SA"/>
        </w:rPr>
        <w:t>4.竞价产品均不受理质量异议</w:t>
      </w:r>
    </w:p>
    <w:p>
      <w:pPr>
        <w:spacing w:line="520" w:lineRule="exact"/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bookmarkStart w:id="1" w:name="heading_3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二、竞价标的及</w:t>
      </w:r>
      <w:bookmarkEnd w:id="1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价格</w:t>
      </w: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bookmarkStart w:id="2" w:name="heading_4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1.</w:t>
      </w:r>
      <w:bookmarkEnd w:id="2"/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竞价标的品类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2026年下半年库龄较长钢板预估4800吨（以上资源量为预估值，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实际资源量以现货实时库存为准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）</w:t>
      </w: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bookmarkStart w:id="3" w:name="heading_5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2.竞拍标的底价及</w:t>
      </w:r>
      <w:bookmarkEnd w:id="3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保证金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（一）竞价标的底价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假设2026年某一个月网价均价基价为3560元/吨，预设下浮幅度为350元/吨，即3210元/吨，在欧冶电商网上交易平台预设客户竞价出价的底价，以预设下浮幅度为竞价基准，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最小加价幅度为单次10元/吨。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二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保证金要求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投标保证金：库龄较长钢板包件48万元，竞标前预缴；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保证金返还：未中标客户保证金于3个工作日内全额返还；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履约保证金：中标客户投标保证金自动转为履约保证金，由平台锁定保管，仅可抵扣协议期内最后一笔订货款，如协议期间违约，不在规定时间付款订货提货，则履约保证金打入鄂钢账户，不再退还。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三、交货方式及交货地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交货方式为客户自提，可自行选择汽运、水运方式。交货地为鄂州鄂钢仓库（其中综合库及码头库发运的收取25元/吨出库作业费）；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bookmarkStart w:id="4" w:name="heading_20"/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  <w:t>四、供应链服务费用收取</w:t>
      </w:r>
    </w:p>
    <w:bookmarkEnd w:id="4"/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鄂城钢铁欧冶商城店产能预售：2元/吨，按后续实际合同成交重量据实收取。（由客户承担）</w:t>
      </w:r>
    </w:p>
    <w:p>
      <w:pPr>
        <w:pageBreakBefore w:val="0"/>
        <w:tabs>
          <w:tab w:val="left" w:pos="709"/>
        </w:tabs>
        <w:kinsoku/>
        <w:wordWrap/>
        <w:overflowPunct/>
        <w:topLinePunct w:val="0"/>
        <w:autoSpaceDE/>
        <w:bidi w:val="0"/>
        <w:adjustRightInd w:val="0"/>
        <w:snapToGrid w:val="0"/>
        <w:spacing w:line="580" w:lineRule="exact"/>
        <w:ind w:firstLine="640" w:firstLineChars="200"/>
        <w:rPr>
          <w:rFonts w:ascii="Arial" w:hAnsi="Arial" w:eastAsia="等线" w:cs="Arial"/>
          <w:b/>
          <w:sz w:val="36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鄂城钢铁欧冶商城店定向销售：6元/吨（由客户承担）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五、竞拍包件的履行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订货时间：履约期间的每月16日-28日（特殊情况另行协调）；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货源投放：鄂城钢铁每月16日-28日将标的物打包，并通过欧冶电商平台对中标客户进行定向投放。</w:t>
      </w:r>
    </w:p>
    <w:p>
      <w:pPr>
        <w:widowControl w:val="0"/>
        <w:numPr>
          <w:ilvl w:val="0"/>
          <w:numId w:val="0"/>
        </w:numPr>
        <w:spacing w:after="0" w:line="576" w:lineRule="exact"/>
        <w:ind w:firstLine="640" w:firstLineChars="20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付款提货：客户下单后2个工作日内（含下单当日）付清全款提货；</w:t>
      </w:r>
    </w:p>
    <w:p>
      <w:pPr>
        <w:widowControl w:val="0"/>
        <w:numPr>
          <w:ilvl w:val="0"/>
          <w:numId w:val="0"/>
        </w:numPr>
        <w:spacing w:after="0" w:line="576" w:lineRule="exact"/>
        <w:jc w:val="left"/>
        <w:rPr>
          <w:rFonts w:hint="default" w:ascii="仿宋_GB2312" w:hAnsi="宋体" w:eastAsia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E26D39"/>
    <w:rsid w:val="060E737E"/>
    <w:rsid w:val="1C0C6595"/>
    <w:rsid w:val="1D9751A0"/>
    <w:rsid w:val="1E635082"/>
    <w:rsid w:val="2AE62171"/>
    <w:rsid w:val="305B205D"/>
    <w:rsid w:val="34C70B28"/>
    <w:rsid w:val="350607E9"/>
    <w:rsid w:val="4D160508"/>
    <w:rsid w:val="4FB75B95"/>
    <w:rsid w:val="545D5EF6"/>
    <w:rsid w:val="56F91B04"/>
    <w:rsid w:val="585952AD"/>
    <w:rsid w:val="5EE26D39"/>
    <w:rsid w:val="7D225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2026-06-17T00:54:00Z</dcterms:created>
  <dc:creator>Administrator</dc:creator>
  <cp:lastModifiedBy>Administrator</cp:lastModifiedBy>
  <dcterms:modified xsi:type="dcterms:W3CDTF">2026-06-17T03:37:57Z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C09B122BAA9B4E60BB4CBC9295EE9F27</vt:lpwstr>
  </property>
</Properties>
</file>