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20" w:lineRule="exact"/>
        <w:jc w:val="center"/>
        <w:rPr>
          <w:rFonts w:hint="eastAsia" w:ascii="方正小标宋简体" w:eastAsia="方正小标宋简体"/>
          <w:sz w:val="44"/>
          <w:szCs w:val="44"/>
          <w:lang w:val="en-US" w:eastAsia="zh-CN"/>
        </w:rPr>
      </w:pPr>
    </w:p>
    <w:p>
      <w:pPr>
        <w:spacing w:line="520" w:lineRule="exact"/>
        <w:jc w:val="center"/>
        <w:rPr>
          <w:rFonts w:hint="eastAsia" w:ascii="方正小标宋简体" w:eastAsia="方正小标宋简体"/>
          <w:sz w:val="44"/>
          <w:szCs w:val="44"/>
          <w:lang w:val="en-US" w:eastAsia="zh-CN"/>
        </w:rPr>
      </w:pPr>
      <w:r>
        <w:rPr>
          <w:rFonts w:hint="eastAsia" w:ascii="方正小标宋简体" w:eastAsia="方正小标宋简体"/>
          <w:sz w:val="44"/>
          <w:szCs w:val="44"/>
          <w:lang w:val="en-US" w:eastAsia="zh-CN"/>
        </w:rPr>
        <w:t>鄂城钢铁</w:t>
      </w:r>
      <w:r>
        <w:rPr>
          <w:rFonts w:hint="eastAsia" w:ascii="方正小标宋简体" w:eastAsia="方正小标宋简体"/>
          <w:sz w:val="44"/>
          <w:szCs w:val="44"/>
        </w:rPr>
        <w:t>202</w:t>
      </w:r>
      <w:r>
        <w:rPr>
          <w:rFonts w:hint="eastAsia" w:ascii="方正小标宋简体" w:eastAsia="方正小标宋简体"/>
          <w:sz w:val="44"/>
          <w:szCs w:val="44"/>
          <w:lang w:val="en-US" w:eastAsia="zh-CN"/>
        </w:rPr>
        <w:t>6</w:t>
      </w:r>
      <w:r>
        <w:rPr>
          <w:rFonts w:hint="eastAsia" w:ascii="方正小标宋简体" w:eastAsia="方正小标宋简体"/>
          <w:sz w:val="44"/>
          <w:szCs w:val="44"/>
        </w:rPr>
        <w:t>年</w:t>
      </w:r>
      <w:r>
        <w:rPr>
          <w:rFonts w:hint="eastAsia" w:ascii="方正小标宋简体" w:eastAsia="方正小标宋简体"/>
          <w:sz w:val="44"/>
          <w:szCs w:val="44"/>
          <w:lang w:val="en-US" w:eastAsia="zh-CN"/>
        </w:rPr>
        <w:t>下</w:t>
      </w:r>
      <w:r>
        <w:rPr>
          <w:rFonts w:hint="eastAsia" w:ascii="方正小标宋简体" w:eastAsia="方正小标宋简体"/>
          <w:sz w:val="44"/>
          <w:szCs w:val="44"/>
        </w:rPr>
        <w:t>半年</w:t>
      </w:r>
      <w:r>
        <w:rPr>
          <w:rFonts w:hint="eastAsia" w:ascii="方正小标宋简体" w:eastAsia="方正小标宋简体"/>
          <w:sz w:val="44"/>
          <w:szCs w:val="44"/>
          <w:lang w:val="en-US" w:eastAsia="zh-CN"/>
        </w:rPr>
        <w:t>短尺板</w:t>
      </w:r>
    </w:p>
    <w:p>
      <w:pPr>
        <w:spacing w:line="520" w:lineRule="exact"/>
        <w:jc w:val="center"/>
        <w:rPr>
          <w:rFonts w:hint="eastAsia" w:ascii="方正小标宋简体" w:eastAsia="方正小标宋简体"/>
          <w:sz w:val="44"/>
          <w:szCs w:val="44"/>
          <w:lang w:val="en-US" w:eastAsia="zh-CN"/>
        </w:rPr>
      </w:pPr>
      <w:r>
        <w:rPr>
          <w:rFonts w:hint="eastAsia" w:ascii="方正小标宋简体" w:eastAsia="方正小标宋简体"/>
          <w:sz w:val="44"/>
          <w:szCs w:val="44"/>
        </w:rPr>
        <w:t>打包竞价</w:t>
      </w:r>
      <w:r>
        <w:rPr>
          <w:rFonts w:hint="eastAsia" w:ascii="方正小标宋简体" w:eastAsia="方正小标宋简体"/>
          <w:sz w:val="44"/>
          <w:szCs w:val="44"/>
          <w:lang w:val="en-US" w:eastAsia="zh-CN"/>
        </w:rPr>
        <w:t>招标公告</w:t>
      </w:r>
    </w:p>
    <w:p>
      <w:pPr>
        <w:spacing w:line="520" w:lineRule="exact"/>
        <w:jc w:val="center"/>
        <w:rPr>
          <w:rFonts w:hint="eastAsia" w:ascii="方正小标宋简体" w:eastAsia="方正小标宋简体"/>
          <w:sz w:val="44"/>
          <w:szCs w:val="44"/>
          <w:lang w:val="en-US" w:eastAsia="zh-CN"/>
        </w:rPr>
      </w:pPr>
    </w:p>
    <w:p>
      <w:pPr>
        <w:pageBreakBefore w:val="0"/>
        <w:kinsoku/>
        <w:wordWrap/>
        <w:overflowPunct/>
        <w:topLinePunct w:val="0"/>
        <w:autoSpaceDE/>
        <w:bidi w:val="0"/>
        <w:adjustRightInd w:val="0"/>
        <w:snapToGrid w:val="0"/>
        <w:spacing w:line="580" w:lineRule="exact"/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 w:bidi="ar-SA"/>
        </w:rPr>
      </w:pPr>
      <w:bookmarkStart w:id="0" w:name="heading_0"/>
      <w:r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 w:bidi="ar-SA"/>
        </w:rPr>
        <w:t>一、竞价招标概况</w:t>
      </w:r>
      <w:bookmarkEnd w:id="0"/>
    </w:p>
    <w:p>
      <w:pPr>
        <w:pageBreakBefore w:val="0"/>
        <w:tabs>
          <w:tab w:val="left" w:pos="709"/>
        </w:tabs>
        <w:kinsoku/>
        <w:wordWrap/>
        <w:overflowPunct/>
        <w:topLinePunct w:val="0"/>
        <w:autoSpaceDE/>
        <w:bidi w:val="0"/>
        <w:adjustRightInd w:val="0"/>
        <w:snapToGrid w:val="0"/>
        <w:spacing w:line="580" w:lineRule="exact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 w:bidi="ar-SA"/>
        </w:rPr>
        <w:t>1.项目名称：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>鄂城钢铁2026年下半年短尺板打包竞价招标</w:t>
      </w:r>
    </w:p>
    <w:p>
      <w:pPr>
        <w:pageBreakBefore w:val="0"/>
        <w:tabs>
          <w:tab w:val="left" w:pos="709"/>
        </w:tabs>
        <w:kinsoku/>
        <w:wordWrap/>
        <w:overflowPunct/>
        <w:topLinePunct w:val="0"/>
        <w:autoSpaceDE/>
        <w:bidi w:val="0"/>
        <w:adjustRightInd w:val="0"/>
        <w:snapToGrid w:val="0"/>
        <w:spacing w:line="580" w:lineRule="exact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 w:bidi="ar-SA"/>
        </w:rPr>
        <w:t>2.竞价平台：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>鄂城钢铁欧冶商城店产能预售</w:t>
      </w:r>
    </w:p>
    <w:p>
      <w:pPr>
        <w:pageBreakBefore w:val="0"/>
        <w:tabs>
          <w:tab w:val="left" w:pos="709"/>
        </w:tabs>
        <w:kinsoku/>
        <w:wordWrap/>
        <w:overflowPunct/>
        <w:topLinePunct w:val="0"/>
        <w:autoSpaceDE/>
        <w:bidi w:val="0"/>
        <w:adjustRightInd w:val="0"/>
        <w:snapToGrid w:val="0"/>
        <w:spacing w:line="580" w:lineRule="exact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 w:bidi="ar-SA"/>
        </w:rPr>
        <w:t>3.履约时间：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>2026年7月16日-2026年12月31日</w:t>
      </w:r>
    </w:p>
    <w:p>
      <w:pPr>
        <w:pageBreakBefore w:val="0"/>
        <w:tabs>
          <w:tab w:val="left" w:pos="709"/>
        </w:tabs>
        <w:kinsoku/>
        <w:wordWrap/>
        <w:overflowPunct/>
        <w:topLinePunct w:val="0"/>
        <w:autoSpaceDE/>
        <w:bidi w:val="0"/>
        <w:adjustRightInd w:val="0"/>
        <w:snapToGrid w:val="0"/>
        <w:spacing w:line="580" w:lineRule="exact"/>
        <w:rPr>
          <w:rFonts w:hint="default" w:ascii="仿宋_GB2312" w:hAnsi="仿宋_GB2312" w:eastAsia="仿宋_GB2312" w:cs="仿宋_GB2312"/>
          <w:b/>
          <w:bCs/>
          <w:color w:val="FF0000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color w:val="FF0000"/>
          <w:kern w:val="2"/>
          <w:sz w:val="32"/>
          <w:szCs w:val="32"/>
          <w:lang w:val="en-US" w:eastAsia="zh-CN" w:bidi="ar-SA"/>
        </w:rPr>
        <w:t>4.竞价产品均不受理质量异议</w:t>
      </w:r>
      <w:bookmarkStart w:id="5" w:name="_GoBack"/>
      <w:bookmarkEnd w:id="5"/>
    </w:p>
    <w:p>
      <w:pPr>
        <w:spacing w:line="520" w:lineRule="exact"/>
        <w:jc w:val="center"/>
        <w:rPr>
          <w:rFonts w:hint="eastAsia" w:ascii="方正小标宋简体" w:eastAsia="方正小标宋简体"/>
          <w:sz w:val="44"/>
          <w:szCs w:val="44"/>
          <w:lang w:val="en-US" w:eastAsia="zh-CN"/>
        </w:rPr>
      </w:pPr>
    </w:p>
    <w:p>
      <w:pPr>
        <w:pageBreakBefore w:val="0"/>
        <w:kinsoku/>
        <w:wordWrap/>
        <w:overflowPunct/>
        <w:topLinePunct w:val="0"/>
        <w:autoSpaceDE/>
        <w:bidi w:val="0"/>
        <w:adjustRightInd w:val="0"/>
        <w:snapToGrid w:val="0"/>
        <w:spacing w:line="580" w:lineRule="exact"/>
        <w:rPr>
          <w:rFonts w:hint="default" w:ascii="仿宋_GB2312" w:hAnsi="仿宋_GB2312" w:eastAsia="仿宋_GB2312" w:cs="仿宋_GB2312"/>
          <w:b/>
          <w:bCs/>
          <w:kern w:val="2"/>
          <w:sz w:val="32"/>
          <w:szCs w:val="32"/>
          <w:lang w:val="en-US" w:eastAsia="zh-CN" w:bidi="ar-SA"/>
        </w:rPr>
      </w:pPr>
      <w:bookmarkStart w:id="1" w:name="heading_3"/>
      <w:r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  <w:lang w:val="en-US" w:eastAsia="zh-CN" w:bidi="ar-SA"/>
        </w:rPr>
        <w:t>二、竞价标的及</w:t>
      </w:r>
      <w:bookmarkEnd w:id="1"/>
      <w:r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  <w:lang w:val="en-US" w:eastAsia="zh-CN" w:bidi="ar-SA"/>
        </w:rPr>
        <w:t>价格</w:t>
      </w:r>
    </w:p>
    <w:p>
      <w:pPr>
        <w:pageBreakBefore w:val="0"/>
        <w:kinsoku/>
        <w:wordWrap/>
        <w:overflowPunct/>
        <w:topLinePunct w:val="0"/>
        <w:autoSpaceDE/>
        <w:bidi w:val="0"/>
        <w:adjustRightInd w:val="0"/>
        <w:snapToGrid w:val="0"/>
        <w:spacing w:line="580" w:lineRule="exact"/>
        <w:rPr>
          <w:rFonts w:hint="default" w:ascii="仿宋_GB2312" w:hAnsi="仿宋_GB2312" w:eastAsia="仿宋_GB2312" w:cs="仿宋_GB2312"/>
          <w:b/>
          <w:bCs/>
          <w:kern w:val="2"/>
          <w:sz w:val="32"/>
          <w:szCs w:val="32"/>
          <w:lang w:val="en-US" w:eastAsia="zh-CN" w:bidi="ar-SA"/>
        </w:rPr>
      </w:pPr>
      <w:bookmarkStart w:id="2" w:name="heading_4"/>
      <w:r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  <w:lang w:val="en-US" w:eastAsia="zh-CN" w:bidi="ar-SA"/>
        </w:rPr>
        <w:t>1.</w:t>
      </w:r>
      <w:bookmarkEnd w:id="2"/>
      <w:r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  <w:lang w:val="en-US" w:eastAsia="zh-CN" w:bidi="ar-SA"/>
        </w:rPr>
        <w:t>竞价标的品类</w:t>
      </w:r>
    </w:p>
    <w:p>
      <w:pPr>
        <w:pageBreakBefore w:val="0"/>
        <w:tabs>
          <w:tab w:val="left" w:pos="709"/>
        </w:tabs>
        <w:kinsoku/>
        <w:wordWrap/>
        <w:overflowPunct/>
        <w:topLinePunct w:val="0"/>
        <w:autoSpaceDE/>
        <w:bidi w:val="0"/>
        <w:adjustRightInd w:val="0"/>
        <w:snapToGrid w:val="0"/>
        <w:spacing w:line="580" w:lineRule="exact"/>
        <w:ind w:firstLine="640" w:firstLineChars="200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>2026年下半年短尺板预估2400吨（以上资源量为预估值，</w:t>
      </w: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实际资源量以现货实时库存为准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>）</w:t>
      </w:r>
    </w:p>
    <w:p>
      <w:pPr>
        <w:pageBreakBefore w:val="0"/>
        <w:kinsoku/>
        <w:wordWrap/>
        <w:overflowPunct/>
        <w:topLinePunct w:val="0"/>
        <w:autoSpaceDE/>
        <w:bidi w:val="0"/>
        <w:adjustRightInd w:val="0"/>
        <w:snapToGrid w:val="0"/>
        <w:spacing w:line="580" w:lineRule="exact"/>
        <w:rPr>
          <w:rFonts w:hint="eastAsia" w:ascii="方正小标宋简体" w:eastAsia="方正小标宋简体"/>
          <w:sz w:val="44"/>
          <w:szCs w:val="44"/>
          <w:lang w:val="en-US" w:eastAsia="zh-CN"/>
        </w:rPr>
      </w:pPr>
      <w:bookmarkStart w:id="3" w:name="heading_5"/>
      <w:r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 w:bidi="ar-SA"/>
        </w:rPr>
        <w:t>2.竞价标的底价及</w:t>
      </w:r>
      <w:bookmarkEnd w:id="3"/>
      <w:r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 w:bidi="ar-SA"/>
        </w:rPr>
        <w:t>保证金</w:t>
      </w:r>
    </w:p>
    <w:p>
      <w:pPr>
        <w:widowControl w:val="0"/>
        <w:numPr>
          <w:ilvl w:val="0"/>
          <w:numId w:val="0"/>
        </w:numPr>
        <w:spacing w:after="0" w:line="576" w:lineRule="exact"/>
        <w:jc w:val="left"/>
        <w:rPr>
          <w:rFonts w:hint="eastAsia" w:ascii="仿宋_GB2312" w:hAnsi="宋体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（一）竞价标的底价</w:t>
      </w:r>
    </w:p>
    <w:p>
      <w:pPr>
        <w:widowControl w:val="0"/>
        <w:numPr>
          <w:ilvl w:val="0"/>
          <w:numId w:val="0"/>
        </w:numPr>
        <w:spacing w:after="0" w:line="576" w:lineRule="exact"/>
        <w:ind w:firstLine="640" w:firstLineChars="200"/>
        <w:jc w:val="left"/>
        <w:rPr>
          <w:rFonts w:hint="eastAsia" w:ascii="仿宋_GB2312" w:hAnsi="宋体" w:eastAsia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假设2026年某一个月网价均价基价为3560元/吨，预设下浮幅度为300元/吨，即3260元/吨，在欧冶电商网上交易平台预设客户竞价出价的底价，以预设下浮幅度为竞价基准，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>最小加价幅度为单次10元/吨。</w:t>
      </w:r>
    </w:p>
    <w:p>
      <w:pPr>
        <w:widowControl w:val="0"/>
        <w:numPr>
          <w:ilvl w:val="0"/>
          <w:numId w:val="0"/>
        </w:numPr>
        <w:spacing w:after="0" w:line="576" w:lineRule="exact"/>
        <w:jc w:val="left"/>
        <w:rPr>
          <w:rFonts w:hint="eastAsia" w:ascii="仿宋_GB2312" w:hAnsi="宋体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</w:rPr>
        <w:t>（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二</w:t>
      </w:r>
      <w:r>
        <w:rPr>
          <w:rFonts w:hint="eastAsia" w:ascii="仿宋_GB2312" w:eastAsia="仿宋_GB2312"/>
          <w:sz w:val="32"/>
          <w:szCs w:val="32"/>
        </w:rPr>
        <w:t>）</w:t>
      </w: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保证金要求</w:t>
      </w:r>
    </w:p>
    <w:p>
      <w:pPr>
        <w:widowControl w:val="0"/>
        <w:numPr>
          <w:ilvl w:val="0"/>
          <w:numId w:val="0"/>
        </w:numPr>
        <w:spacing w:after="0" w:line="576" w:lineRule="exact"/>
        <w:ind w:firstLine="640" w:firstLineChars="200"/>
        <w:jc w:val="left"/>
        <w:rPr>
          <w:rFonts w:hint="eastAsia" w:ascii="仿宋_GB2312" w:hAnsi="宋体" w:eastAsia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/>
          <w:color w:val="auto"/>
          <w:sz w:val="32"/>
          <w:szCs w:val="32"/>
          <w:lang w:val="en-US" w:eastAsia="zh-CN"/>
        </w:rPr>
        <w:t>投标保证金：短尺板包件24万元，竞标前预缴；</w:t>
      </w:r>
    </w:p>
    <w:p>
      <w:pPr>
        <w:widowControl w:val="0"/>
        <w:numPr>
          <w:ilvl w:val="0"/>
          <w:numId w:val="0"/>
        </w:numPr>
        <w:spacing w:after="0" w:line="576" w:lineRule="exact"/>
        <w:ind w:firstLine="640" w:firstLineChars="200"/>
        <w:jc w:val="left"/>
        <w:rPr>
          <w:rFonts w:hint="eastAsia" w:ascii="仿宋_GB2312" w:hAnsi="宋体" w:eastAsia="仿宋_GB2312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保证金返还：未中标客户保证金于3个工作日内全额返还；</w:t>
      </w:r>
    </w:p>
    <w:p>
      <w:pPr>
        <w:widowControl w:val="0"/>
        <w:numPr>
          <w:ilvl w:val="0"/>
          <w:numId w:val="0"/>
        </w:numPr>
        <w:spacing w:after="0" w:line="576" w:lineRule="exact"/>
        <w:ind w:firstLine="640" w:firstLineChars="200"/>
        <w:jc w:val="left"/>
        <w:rPr>
          <w:rFonts w:hint="eastAsia" w:ascii="仿宋_GB2312" w:hAnsi="宋体" w:eastAsia="仿宋_GB2312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履约保证金：中标客户投标保证金自动转为履约保证金，由平台锁定保管，仅可抵扣协议期内最后一笔订货款，如协议期间违约，不在规定时间付款订货提货，则履约保证金打入鄂钢账户，不再退还。</w:t>
      </w:r>
    </w:p>
    <w:p>
      <w:pPr>
        <w:widowControl w:val="0"/>
        <w:numPr>
          <w:ilvl w:val="0"/>
          <w:numId w:val="0"/>
        </w:numPr>
        <w:spacing w:after="0" w:line="576" w:lineRule="exact"/>
        <w:ind w:firstLine="640" w:firstLineChars="200"/>
        <w:jc w:val="left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pageBreakBefore w:val="0"/>
        <w:kinsoku/>
        <w:wordWrap/>
        <w:overflowPunct/>
        <w:topLinePunct w:val="0"/>
        <w:autoSpaceDE/>
        <w:bidi w:val="0"/>
        <w:adjustRightInd w:val="0"/>
        <w:snapToGrid w:val="0"/>
        <w:spacing w:line="580" w:lineRule="exact"/>
        <w:rPr>
          <w:rFonts w:hint="default" w:ascii="仿宋_GB2312" w:hAnsi="宋体" w:eastAsia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  <w:lang w:val="en-US" w:eastAsia="zh-CN" w:bidi="ar-SA"/>
        </w:rPr>
        <w:t>三、交货方式及交货地</w:t>
      </w:r>
    </w:p>
    <w:p>
      <w:pPr>
        <w:widowControl w:val="0"/>
        <w:numPr>
          <w:ilvl w:val="0"/>
          <w:numId w:val="0"/>
        </w:numPr>
        <w:spacing w:after="0" w:line="576" w:lineRule="exact"/>
        <w:ind w:firstLine="640" w:firstLineChars="200"/>
        <w:jc w:val="left"/>
        <w:rPr>
          <w:rFonts w:hint="eastAsia" w:ascii="仿宋_GB2312" w:hAnsi="宋体" w:eastAsia="仿宋_GB2312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交货方式为客户自提，可自行选择汽运、水运方式。交货地为鄂州鄂钢仓库（其中综合库及码头库发运的收取25元/吨出库作业费）；</w:t>
      </w:r>
    </w:p>
    <w:p>
      <w:pPr>
        <w:widowControl w:val="0"/>
        <w:numPr>
          <w:ilvl w:val="0"/>
          <w:numId w:val="0"/>
        </w:numPr>
        <w:spacing w:after="0" w:line="576" w:lineRule="exact"/>
        <w:jc w:val="left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pageBreakBefore w:val="0"/>
        <w:kinsoku/>
        <w:wordWrap/>
        <w:overflowPunct/>
        <w:topLinePunct w:val="0"/>
        <w:autoSpaceDE/>
        <w:bidi w:val="0"/>
        <w:adjustRightInd w:val="0"/>
        <w:snapToGrid w:val="0"/>
        <w:spacing w:line="580" w:lineRule="exact"/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 w:bidi="ar-SA"/>
        </w:rPr>
      </w:pPr>
      <w:bookmarkStart w:id="4" w:name="heading_20"/>
      <w:r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 w:bidi="ar-SA"/>
        </w:rPr>
        <w:t>四、供应链服务费用收取</w:t>
      </w:r>
    </w:p>
    <w:bookmarkEnd w:id="4"/>
    <w:p>
      <w:pPr>
        <w:pageBreakBefore w:val="0"/>
        <w:tabs>
          <w:tab w:val="left" w:pos="709"/>
        </w:tabs>
        <w:kinsoku/>
        <w:wordWrap/>
        <w:overflowPunct/>
        <w:topLinePunct w:val="0"/>
        <w:autoSpaceDE/>
        <w:bidi w:val="0"/>
        <w:adjustRightInd w:val="0"/>
        <w:snapToGrid w:val="0"/>
        <w:spacing w:line="580" w:lineRule="exact"/>
        <w:ind w:firstLine="640" w:firstLineChars="200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>鄂城钢铁欧冶商城店产能预售：2元/吨，按后续实际合同成交重量据实收取。（由客户承担）</w:t>
      </w:r>
    </w:p>
    <w:p>
      <w:pPr>
        <w:pageBreakBefore w:val="0"/>
        <w:tabs>
          <w:tab w:val="left" w:pos="709"/>
        </w:tabs>
        <w:kinsoku/>
        <w:wordWrap/>
        <w:overflowPunct/>
        <w:topLinePunct w:val="0"/>
        <w:autoSpaceDE/>
        <w:bidi w:val="0"/>
        <w:adjustRightInd w:val="0"/>
        <w:snapToGrid w:val="0"/>
        <w:spacing w:line="580" w:lineRule="exact"/>
        <w:ind w:firstLine="640" w:firstLineChars="200"/>
        <w:rPr>
          <w:rFonts w:ascii="Arial" w:hAnsi="Arial" w:eastAsia="等线" w:cs="Arial"/>
          <w:b/>
          <w:sz w:val="36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>鄂城钢铁欧冶商城店定向销售：6元/吨（由客户承担）</w:t>
      </w:r>
    </w:p>
    <w:p>
      <w:pPr>
        <w:widowControl w:val="0"/>
        <w:numPr>
          <w:ilvl w:val="0"/>
          <w:numId w:val="0"/>
        </w:numPr>
        <w:spacing w:after="0" w:line="576" w:lineRule="exact"/>
        <w:jc w:val="left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widowControl w:val="0"/>
        <w:numPr>
          <w:ilvl w:val="0"/>
          <w:numId w:val="0"/>
        </w:numPr>
        <w:spacing w:after="0" w:line="576" w:lineRule="exact"/>
        <w:jc w:val="left"/>
        <w:rPr>
          <w:rFonts w:hint="eastAsia" w:ascii="仿宋_GB2312" w:hAnsi="宋体" w:eastAsia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/>
          <w:b/>
          <w:bCs/>
          <w:sz w:val="32"/>
          <w:szCs w:val="32"/>
          <w:lang w:val="en-US" w:eastAsia="zh-CN"/>
        </w:rPr>
        <w:t>五、竞拍包件的履行</w:t>
      </w:r>
    </w:p>
    <w:p>
      <w:pPr>
        <w:widowControl w:val="0"/>
        <w:numPr>
          <w:ilvl w:val="0"/>
          <w:numId w:val="0"/>
        </w:numPr>
        <w:spacing w:after="0" w:line="576" w:lineRule="exact"/>
        <w:ind w:firstLine="640" w:firstLineChars="200"/>
        <w:jc w:val="left"/>
        <w:rPr>
          <w:rFonts w:hint="eastAsia" w:ascii="仿宋_GB2312" w:hAnsi="宋体" w:eastAsia="仿宋_GB2312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订货时间：履约期间的每月16日-28日（特殊情况另行协调）；</w:t>
      </w:r>
    </w:p>
    <w:p>
      <w:pPr>
        <w:widowControl w:val="0"/>
        <w:numPr>
          <w:ilvl w:val="0"/>
          <w:numId w:val="0"/>
        </w:numPr>
        <w:spacing w:after="0" w:line="576" w:lineRule="exact"/>
        <w:ind w:firstLine="640" w:firstLineChars="200"/>
        <w:jc w:val="left"/>
        <w:rPr>
          <w:rFonts w:hint="eastAsia" w:ascii="仿宋_GB2312" w:hAnsi="宋体" w:eastAsia="仿宋_GB2312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货源投放：鄂城钢铁每月16日-28日将标的物打包，并通过欧冶电商平台对中标客户进行定向投放。</w:t>
      </w:r>
    </w:p>
    <w:p>
      <w:pPr>
        <w:widowControl w:val="0"/>
        <w:numPr>
          <w:ilvl w:val="0"/>
          <w:numId w:val="0"/>
        </w:numPr>
        <w:spacing w:after="0" w:line="576" w:lineRule="exact"/>
        <w:ind w:firstLine="640" w:firstLineChars="200"/>
        <w:jc w:val="left"/>
        <w:rPr>
          <w:rFonts w:hint="eastAsia" w:ascii="仿宋_GB2312" w:hAnsi="宋体" w:eastAsia="仿宋_GB2312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付款提货：客户下单后2个工作日内（含下单当日）付清全款提货；</w:t>
      </w:r>
    </w:p>
    <w:p>
      <w:pPr>
        <w:widowControl w:val="0"/>
        <w:numPr>
          <w:ilvl w:val="0"/>
          <w:numId w:val="0"/>
        </w:numPr>
        <w:spacing w:after="0" w:line="576" w:lineRule="exact"/>
        <w:jc w:val="left"/>
        <w:rPr>
          <w:rFonts w:hint="default" w:ascii="仿宋_GB2312" w:hAnsi="宋体" w:eastAsia="仿宋_GB2312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EE26D39"/>
    <w:rsid w:val="01E46029"/>
    <w:rsid w:val="060E737E"/>
    <w:rsid w:val="06B93F93"/>
    <w:rsid w:val="0B2E6DF8"/>
    <w:rsid w:val="12F627A9"/>
    <w:rsid w:val="1C0C6595"/>
    <w:rsid w:val="1D9751A0"/>
    <w:rsid w:val="1E635082"/>
    <w:rsid w:val="21BB1C63"/>
    <w:rsid w:val="28086973"/>
    <w:rsid w:val="2AE62171"/>
    <w:rsid w:val="305B205D"/>
    <w:rsid w:val="34C70B28"/>
    <w:rsid w:val="350607E9"/>
    <w:rsid w:val="4D160508"/>
    <w:rsid w:val="545D5EF6"/>
    <w:rsid w:val="56F91B04"/>
    <w:rsid w:val="585952AD"/>
    <w:rsid w:val="5EE26D39"/>
    <w:rsid w:val="7D225A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75</TotalTime>
  <ScaleCrop>false</ScaleCrop>
  <LinksUpToDate>false</LinksUpToDate>
  <CharactersWithSpaces>0</CharactersWithSpaces>
  <Application>WPS Office_11.8.2.12309_F1E327BC-269C-435d-A152-05C5408002CA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2026-06-17T00:54:00Z</dcterms:created>
  <dc:creator>Administrator</dc:creator>
  <cp:lastModifiedBy>Administrator</cp:lastModifiedBy>
  <cp:lastPrinted>2026-06-17T01:52:49Z</cp:lastPrinted>
  <dcterms:modified xsi:type="dcterms:W3CDTF">2026-06-17T02:57:09Z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2052-11.8.2.12309</vt:lpwstr>
  </property>
  <property fmtid="{D5CDD505-2E9C-101B-9397-08002B2CF9AE}" pid="3" name="ICV">
    <vt:lpwstr>20E206BD8BAB4669BD6F1F43DE61294D</vt:lpwstr>
  </property>
</Properties>
</file>