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60912" w:rsidRPr="007801D7" w:rsidRDefault="00B60912" w:rsidP="00B60912">
      <w:pPr>
        <w:widowControl/>
        <w:shd w:val="clear" w:color="auto" w:fill="FFFFFF"/>
        <w:spacing w:before="75" w:after="75"/>
        <w:jc w:val="center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关于太钢</w:t>
      </w:r>
      <w:r w:rsidR="0037688B">
        <w:rPr>
          <w:rFonts w:ascii="黑体" w:eastAsia="黑体" w:hAnsi="黑体" w:cs="Arial" w:hint="eastAsia"/>
          <w:b/>
          <w:bCs/>
          <w:kern w:val="0"/>
          <w:sz w:val="36"/>
          <w:szCs w:val="36"/>
        </w:rPr>
        <w:t>型线材产能预售的交易须知</w:t>
      </w:r>
    </w:p>
    <w:p w:rsidR="00B60912" w:rsidRPr="007801D7" w:rsidRDefault="00B60912" w:rsidP="00B60912">
      <w:pPr>
        <w:widowControl/>
        <w:shd w:val="clear" w:color="auto" w:fill="FFFFFF"/>
        <w:spacing w:before="75" w:after="75" w:line="495" w:lineRule="atLeast"/>
        <w:jc w:val="center"/>
        <w:rPr>
          <w:rFonts w:ascii="Arial" w:eastAsia="宋体" w:hAnsi="Arial" w:cs="Arial"/>
          <w:kern w:val="0"/>
          <w:sz w:val="18"/>
          <w:szCs w:val="18"/>
        </w:rPr>
      </w:pPr>
      <w:r w:rsidRPr="007801D7">
        <w:rPr>
          <w:rFonts w:ascii="宋体" w:eastAsia="宋体" w:hAnsi="宋体" w:cs="宋体" w:hint="eastAsia"/>
          <w:b/>
          <w:bCs/>
          <w:kern w:val="0"/>
          <w:sz w:val="36"/>
          <w:szCs w:val="36"/>
        </w:rPr>
        <w:t> </w:t>
      </w:r>
    </w:p>
    <w:p w:rsidR="00B60912" w:rsidRPr="007801D7" w:rsidRDefault="008B3367" w:rsidP="00B60912">
      <w:pPr>
        <w:widowControl/>
        <w:shd w:val="clear" w:color="auto" w:fill="FFFFFF"/>
        <w:spacing w:before="75" w:after="75"/>
        <w:jc w:val="left"/>
        <w:rPr>
          <w:rFonts w:ascii="Arial" w:eastAsia="宋体" w:hAnsi="Arial" w:cs="Arial"/>
          <w:kern w:val="0"/>
          <w:sz w:val="18"/>
          <w:szCs w:val="18"/>
        </w:rPr>
      </w:pPr>
      <w:r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尊敬的广大</w:t>
      </w:r>
      <w:r w:rsidR="00B60912" w:rsidRPr="007801D7">
        <w:rPr>
          <w:rFonts w:ascii="仿宋" w:eastAsia="仿宋" w:hAnsi="仿宋" w:cs="Arial" w:hint="eastAsia"/>
          <w:b/>
          <w:bCs/>
          <w:kern w:val="0"/>
          <w:sz w:val="32"/>
          <w:szCs w:val="32"/>
        </w:rPr>
        <w:t>客户：</w:t>
      </w:r>
    </w:p>
    <w:p w:rsidR="00880CE5" w:rsidRPr="003E35C4" w:rsidRDefault="00B60912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bookmarkStart w:id="0" w:name="OLE_LINK2"/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首先感谢您长期以来对太钢的大力支持，</w:t>
      </w:r>
      <w:r w:rsidRPr="003E35C4">
        <w:rPr>
          <w:rFonts w:ascii="仿宋_GB2312" w:eastAsia="仿宋_GB2312" w:hAnsi="仿宋" w:cs="Arial" w:hint="eastAsia"/>
          <w:kern w:val="0"/>
          <w:sz w:val="32"/>
          <w:szCs w:val="32"/>
          <w:shd w:val="clear" w:color="auto" w:fill="FFFFFF"/>
        </w:rPr>
        <w:t>为更好</w:t>
      </w:r>
      <w:r w:rsidR="008B3367">
        <w:rPr>
          <w:rFonts w:ascii="仿宋_GB2312" w:eastAsia="仿宋_GB2312" w:hAnsi="仿宋" w:cs="Arial" w:hint="eastAsia"/>
          <w:kern w:val="0"/>
          <w:sz w:val="32"/>
          <w:szCs w:val="32"/>
          <w:shd w:val="clear" w:color="auto" w:fill="FFFFFF"/>
        </w:rPr>
        <w:t>地</w:t>
      </w:r>
      <w:r w:rsidRPr="003E35C4">
        <w:rPr>
          <w:rFonts w:ascii="仿宋_GB2312" w:eastAsia="仿宋_GB2312" w:hAnsi="仿宋" w:cs="Arial" w:hint="eastAsia"/>
          <w:kern w:val="0"/>
          <w:sz w:val="32"/>
          <w:szCs w:val="32"/>
          <w:shd w:val="clear" w:color="auto" w:fill="FFFFFF"/>
        </w:rPr>
        <w:t>提供高效、便捷的服务，</w:t>
      </w: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现就太钢</w:t>
      </w:r>
      <w:r w:rsidR="0037688B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型线材产能预售</w:t>
      </w:r>
      <w:r w:rsidR="008B3367">
        <w:rPr>
          <w:rFonts w:ascii="仿宋_GB2312" w:eastAsia="仿宋_GB2312" w:hAnsi="仿宋" w:cs="Arial" w:hint="eastAsia"/>
          <w:kern w:val="0"/>
          <w:sz w:val="32"/>
          <w:szCs w:val="32"/>
        </w:rPr>
        <w:t>业务</w:t>
      </w:r>
      <w:r w:rsidR="0037688B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的交易须知公告如下</w:t>
      </w: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：</w:t>
      </w:r>
    </w:p>
    <w:bookmarkEnd w:id="0"/>
    <w:p w:rsidR="00B60912" w:rsidRPr="003E35C4" w:rsidRDefault="00B60912" w:rsidP="003E35C4">
      <w:pPr>
        <w:widowControl/>
        <w:shd w:val="clear" w:color="auto" w:fill="FFFFFF"/>
        <w:ind w:firstLineChars="200" w:firstLine="643"/>
        <w:jc w:val="left"/>
        <w:rPr>
          <w:rFonts w:ascii="仿宋_GB2312" w:eastAsia="仿宋_GB2312" w:hAnsi="Arial" w:cs="Arial"/>
          <w:kern w:val="0"/>
          <w:sz w:val="18"/>
          <w:szCs w:val="18"/>
        </w:rPr>
      </w:pPr>
      <w:r w:rsidRPr="003E35C4"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一、</w:t>
      </w:r>
      <w:r w:rsidR="00880CE5" w:rsidRPr="003E35C4">
        <w:rPr>
          <w:rFonts w:ascii="仿宋_GB2312" w:eastAsia="仿宋_GB2312" w:hAnsi="仿宋" w:cs="Arial" w:hint="eastAsia"/>
          <w:b/>
          <w:bCs/>
          <w:kern w:val="0"/>
          <w:sz w:val="32"/>
          <w:szCs w:val="32"/>
          <w:shd w:val="clear" w:color="auto" w:fill="FFFFFF"/>
        </w:rPr>
        <w:t>线上交易规则</w:t>
      </w:r>
    </w:p>
    <w:p w:rsidR="00880CE5" w:rsidRPr="003E35C4" w:rsidRDefault="00544A1F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1.</w:t>
      </w:r>
      <w:r w:rsidR="00880CE5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交易方式：挂牌交易。</w:t>
      </w:r>
      <w:r w:rsidR="008B3367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根据欧冶平台挂牌交易规则，在规定时间内最先下单的客户为成交客户。</w:t>
      </w:r>
    </w:p>
    <w:p w:rsidR="00880CE5" w:rsidRPr="003E35C4" w:rsidRDefault="00544A1F" w:rsidP="00B60912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2.</w:t>
      </w:r>
      <w:r w:rsidR="00880CE5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资源投放后，客户跟进资源进行</w:t>
      </w:r>
      <w:proofErr w:type="gramStart"/>
      <w:r w:rsidR="00880CE5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订货卡</w:t>
      </w:r>
      <w:proofErr w:type="gramEnd"/>
      <w:r w:rsidR="00880CE5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试填，试算价格，锁货、生成协议；填写置换规格、置换品种、物流信息等，确认下单，进入合同审批环节；生效后，客户确认合同草约，支付合同款项。</w:t>
      </w:r>
    </w:p>
    <w:p w:rsidR="00544A1F" w:rsidRPr="003E35C4" w:rsidRDefault="00544A1F" w:rsidP="00544A1F">
      <w:pPr>
        <w:widowControl/>
        <w:adjustRightInd w:val="0"/>
        <w:snapToGrid w:val="0"/>
        <w:spacing w:line="360" w:lineRule="auto"/>
        <w:ind w:firstLineChars="200" w:firstLine="640"/>
        <w:jc w:val="left"/>
        <w:rPr>
          <w:rFonts w:ascii="仿宋_GB2312" w:eastAsia="仿宋_GB2312" w:hAnsiTheme="minorEastAsia" w:cs="宋体"/>
          <w:color w:val="000000" w:themeColor="text1"/>
          <w:sz w:val="32"/>
          <w:szCs w:val="32"/>
        </w:rPr>
      </w:pPr>
      <w:r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3.客户在确定</w:t>
      </w:r>
      <w:r w:rsid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基准</w:t>
      </w:r>
      <w:r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产品及</w:t>
      </w:r>
      <w:r w:rsid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基准</w:t>
      </w:r>
      <w:r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价格，生成产能预售协议后，</w:t>
      </w:r>
      <w:r w:rsidRP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可</w:t>
      </w:r>
      <w:r w:rsidR="008B3367" w:rsidRP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按欧冶平台产能预售详情</w:t>
      </w:r>
      <w:proofErr w:type="gramStart"/>
      <w:r w:rsidR="008B3367" w:rsidRP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页产品</w:t>
      </w:r>
      <w:proofErr w:type="gramEnd"/>
      <w:r w:rsidR="008B3367" w:rsidRP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信息栏中公示的</w:t>
      </w:r>
      <w:r w:rsid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“</w:t>
      </w:r>
      <w:r w:rsidR="008B3367">
        <w:rPr>
          <w:rFonts w:ascii="仿宋_GB2312" w:eastAsia="仿宋_GB2312" w:hAnsiTheme="minorEastAsia" w:cs="宋体" w:hint="eastAsia"/>
          <w:b/>
          <w:color w:val="000000" w:themeColor="text1"/>
          <w:sz w:val="32"/>
          <w:szCs w:val="32"/>
        </w:rPr>
        <w:t>型材产品产能预售业务销售规则说明”</w:t>
      </w:r>
      <w:r w:rsidR="008B3367" w:rsidRP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，</w:t>
      </w:r>
      <w:r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置换相应产品及</w:t>
      </w:r>
      <w:r w:rsid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技术</w:t>
      </w:r>
      <w:r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要求</w:t>
      </w:r>
      <w:r w:rsidR="00FE3313"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。</w:t>
      </w:r>
      <w:r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一个订单（产能预售协议号）只允许置换一个牌号</w:t>
      </w:r>
      <w:r w:rsid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、</w:t>
      </w:r>
      <w:r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一个规格。</w:t>
      </w:r>
    </w:p>
    <w:p w:rsidR="004C4DA7" w:rsidRPr="003E35C4" w:rsidRDefault="004C4DA7" w:rsidP="003E35C4">
      <w:pPr>
        <w:widowControl/>
        <w:shd w:val="clear" w:color="auto" w:fill="FFFFFF"/>
        <w:ind w:firstLineChars="200" w:firstLine="643"/>
        <w:jc w:val="left"/>
        <w:rPr>
          <w:rFonts w:ascii="仿宋_GB2312" w:eastAsia="仿宋_GB2312" w:hAnsi="仿宋" w:cs="Arial"/>
          <w:b/>
          <w:bCs/>
          <w:kern w:val="0"/>
          <w:sz w:val="32"/>
          <w:szCs w:val="32"/>
        </w:rPr>
      </w:pPr>
      <w:bookmarkStart w:id="1" w:name="OLE_LINK6"/>
      <w:r w:rsidRPr="003E35C4"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二、订货函填报、确认</w:t>
      </w:r>
    </w:p>
    <w:bookmarkEnd w:id="1"/>
    <w:p w:rsidR="003E35C4" w:rsidRPr="008B3367" w:rsidRDefault="003E35C4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>
        <w:rPr>
          <w:rFonts w:ascii="仿宋_GB2312" w:eastAsia="仿宋_GB2312" w:hAnsi="仿宋" w:cs="Arial" w:hint="eastAsia"/>
          <w:kern w:val="0"/>
          <w:sz w:val="32"/>
          <w:szCs w:val="32"/>
        </w:rPr>
        <w:lastRenderedPageBreak/>
        <w:t>1.成交客户可</w:t>
      </w:r>
      <w:r w:rsidR="008B3367">
        <w:rPr>
          <w:rFonts w:ascii="仿宋_GB2312" w:eastAsia="仿宋_GB2312" w:hAnsi="仿宋" w:cs="Arial" w:hint="eastAsia"/>
          <w:kern w:val="0"/>
          <w:sz w:val="32"/>
          <w:szCs w:val="32"/>
        </w:rPr>
        <w:t>根据</w:t>
      </w:r>
      <w:r w:rsidR="008B3367" w:rsidRPr="008B3367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“型材产品产能预售业务销售规则说明”进行品种、规格、技术要求等内容的置换，超出范围不允许进行任何置换。</w:t>
      </w:r>
    </w:p>
    <w:p w:rsidR="004C4DA7" w:rsidRPr="003E35C4" w:rsidRDefault="003E35C4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>
        <w:rPr>
          <w:rFonts w:ascii="仿宋_GB2312" w:eastAsia="仿宋_GB2312" w:hAnsi="仿宋" w:cs="Arial" w:hint="eastAsia"/>
          <w:kern w:val="0"/>
          <w:sz w:val="32"/>
          <w:szCs w:val="32"/>
        </w:rPr>
        <w:t>2</w:t>
      </w:r>
      <w:r w:rsidR="004C4DA7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.产能预售协议生成日当日为N日，成交客户需在N+1日内填写订货函，提报型材部业务员，订货单中需明确订货钢种、规格、数量、标准、交货方式、欧冶协议号等。</w:t>
      </w:r>
    </w:p>
    <w:p w:rsidR="004C4DA7" w:rsidRPr="003E35C4" w:rsidRDefault="003E35C4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>
        <w:rPr>
          <w:rFonts w:ascii="仿宋_GB2312" w:eastAsia="仿宋_GB2312" w:hAnsi="仿宋" w:cs="Arial" w:hint="eastAsia"/>
          <w:kern w:val="0"/>
          <w:sz w:val="32"/>
          <w:szCs w:val="32"/>
        </w:rPr>
        <w:t>3</w:t>
      </w:r>
      <w:r w:rsidR="004C4DA7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.接到成交客户订货函当日内（N+1），型材部业务员审核订货函中置换信息，并根据置换信息重新计算成交价格，以报价单形式签字后返给成交客户。</w:t>
      </w:r>
    </w:p>
    <w:p w:rsidR="00880CE5" w:rsidRDefault="003E35C4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>
        <w:rPr>
          <w:rFonts w:ascii="仿宋_GB2312" w:eastAsia="仿宋_GB2312" w:hAnsi="仿宋" w:cs="Arial" w:hint="eastAsia"/>
          <w:kern w:val="0"/>
          <w:sz w:val="32"/>
          <w:szCs w:val="32"/>
        </w:rPr>
        <w:t>4</w:t>
      </w:r>
      <w:r w:rsidR="004C4DA7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.N+1日内，成交客户在报价单、订货函上加盖公章，发给型材部业务员。</w:t>
      </w:r>
    </w:p>
    <w:p w:rsidR="00C33991" w:rsidRPr="00C33991" w:rsidRDefault="00C33991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b/>
          <w:kern w:val="0"/>
          <w:sz w:val="32"/>
          <w:szCs w:val="32"/>
        </w:rPr>
      </w:pPr>
      <w:r w:rsidRPr="00C33991">
        <w:rPr>
          <w:rFonts w:ascii="仿宋_GB2312" w:eastAsia="仿宋_GB2312" w:hAnsi="仿宋" w:cs="Arial" w:hint="eastAsia"/>
          <w:b/>
          <w:kern w:val="0"/>
          <w:sz w:val="32"/>
          <w:szCs w:val="32"/>
        </w:rPr>
        <w:t>三、价格政策</w:t>
      </w:r>
    </w:p>
    <w:p w:rsidR="00C33991" w:rsidRPr="003E35C4" w:rsidRDefault="00C33991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>
        <w:rPr>
          <w:rFonts w:ascii="仿宋_GB2312" w:eastAsia="仿宋_GB2312" w:hAnsi="仿宋" w:cs="Arial" w:hint="eastAsia"/>
          <w:kern w:val="0"/>
          <w:sz w:val="32"/>
          <w:szCs w:val="32"/>
        </w:rPr>
        <w:t>详见</w:t>
      </w:r>
      <w:r w:rsidRPr="00C33991">
        <w:rPr>
          <w:rFonts w:ascii="仿宋_GB2312" w:eastAsia="仿宋_GB2312" w:hAnsi="仿宋" w:cs="Arial" w:hint="eastAsia"/>
          <w:kern w:val="0"/>
          <w:sz w:val="32"/>
          <w:szCs w:val="32"/>
        </w:rPr>
        <w:t>欧冶平台产能预售详情</w:t>
      </w:r>
      <w:proofErr w:type="gramStart"/>
      <w:r w:rsidRPr="00C33991">
        <w:rPr>
          <w:rFonts w:ascii="仿宋_GB2312" w:eastAsia="仿宋_GB2312" w:hAnsi="仿宋" w:cs="Arial" w:hint="eastAsia"/>
          <w:kern w:val="0"/>
          <w:sz w:val="32"/>
          <w:szCs w:val="32"/>
        </w:rPr>
        <w:t>页产品</w:t>
      </w:r>
      <w:proofErr w:type="gramEnd"/>
      <w:r w:rsidRPr="00C33991">
        <w:rPr>
          <w:rFonts w:ascii="仿宋_GB2312" w:eastAsia="仿宋_GB2312" w:hAnsi="仿宋" w:cs="Arial" w:hint="eastAsia"/>
          <w:kern w:val="0"/>
          <w:sz w:val="32"/>
          <w:szCs w:val="32"/>
        </w:rPr>
        <w:t>信息栏中公示的“型材产品产能预售业务销售规则说明”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中相关内容</w:t>
      </w:r>
      <w:r w:rsidRPr="00C33991">
        <w:rPr>
          <w:rFonts w:ascii="仿宋_GB2312" w:eastAsia="仿宋_GB2312" w:hAnsi="仿宋" w:cs="Arial" w:hint="eastAsia"/>
          <w:kern w:val="0"/>
          <w:sz w:val="32"/>
          <w:szCs w:val="32"/>
        </w:rPr>
        <w:t>。</w:t>
      </w:r>
    </w:p>
    <w:p w:rsidR="004C4DA7" w:rsidRPr="003E35C4" w:rsidRDefault="00C33991" w:rsidP="003E35C4">
      <w:pPr>
        <w:widowControl/>
        <w:shd w:val="clear" w:color="auto" w:fill="FFFFFF"/>
        <w:ind w:firstLineChars="200" w:firstLine="643"/>
        <w:jc w:val="left"/>
        <w:rPr>
          <w:rFonts w:ascii="仿宋_GB2312" w:eastAsia="仿宋_GB2312" w:hAnsi="仿宋" w:cs="Arial"/>
          <w:b/>
          <w:bCs/>
          <w:kern w:val="0"/>
          <w:sz w:val="32"/>
          <w:szCs w:val="32"/>
        </w:rPr>
      </w:pPr>
      <w:r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四</w:t>
      </w:r>
      <w:r w:rsidR="004C4DA7" w:rsidRPr="003E35C4"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、付款流程</w:t>
      </w:r>
    </w:p>
    <w:p w:rsidR="004C4DA7" w:rsidRPr="003E35C4" w:rsidRDefault="004C4DA7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bookmarkStart w:id="2" w:name="OLE_LINK3"/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1.</w:t>
      </w:r>
      <w:r w:rsidRPr="003E35C4">
        <w:rPr>
          <w:rFonts w:ascii="仿宋_GB2312" w:eastAsia="仿宋_GB2312" w:hint="eastAsia"/>
        </w:rPr>
        <w:t xml:space="preserve"> </w:t>
      </w: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开票方为上海欧冶供应链有限公司</w:t>
      </w:r>
      <w:r w:rsidR="008B3367">
        <w:rPr>
          <w:rFonts w:ascii="仿宋_GB2312" w:eastAsia="仿宋_GB2312" w:hAnsi="仿宋" w:cs="Arial" w:hint="eastAsia"/>
          <w:kern w:val="0"/>
          <w:sz w:val="32"/>
          <w:szCs w:val="32"/>
        </w:rPr>
        <w:t>，</w:t>
      </w: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结算单位</w:t>
      </w:r>
      <w:r w:rsidR="008B3367">
        <w:rPr>
          <w:rFonts w:ascii="仿宋_GB2312" w:eastAsia="仿宋_GB2312" w:hAnsi="仿宋" w:cs="Arial" w:hint="eastAsia"/>
          <w:kern w:val="0"/>
          <w:sz w:val="32"/>
          <w:szCs w:val="32"/>
        </w:rPr>
        <w:t>为</w:t>
      </w: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上海欧冶供应链有限公司。</w:t>
      </w:r>
    </w:p>
    <w:p w:rsidR="004C4DA7" w:rsidRPr="003E35C4" w:rsidRDefault="004C4DA7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2.付款时间：成交客户须在N+2日内支付相应货款。</w:t>
      </w:r>
    </w:p>
    <w:p w:rsidR="00EE34D9" w:rsidRDefault="004C4DA7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3.付款比例：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2660"/>
        <w:gridCol w:w="5862"/>
      </w:tblGrid>
      <w:tr w:rsidR="00EE34D9" w:rsidTr="00EE34D9">
        <w:tc>
          <w:tcPr>
            <w:tcW w:w="2660" w:type="dxa"/>
          </w:tcPr>
          <w:p w:rsidR="00EE34D9" w:rsidRPr="00EE34D9" w:rsidRDefault="00EE34D9" w:rsidP="00EE34D9">
            <w:pPr>
              <w:widowControl/>
              <w:spacing w:before="75" w:after="75"/>
              <w:jc w:val="center"/>
              <w:rPr>
                <w:rFonts w:ascii="仿宋_GB2312" w:eastAsia="仿宋_GB2312" w:hAnsi="仿宋" w:cs="Arial"/>
                <w:kern w:val="0"/>
                <w:sz w:val="24"/>
                <w:szCs w:val="24"/>
              </w:rPr>
            </w:pPr>
            <w:r w:rsidRPr="00EE34D9">
              <w:rPr>
                <w:rFonts w:ascii="仿宋_GB2312" w:eastAsia="仿宋_GB2312" w:hAnsi="仿宋" w:cs="Arial" w:hint="eastAsia"/>
                <w:kern w:val="0"/>
                <w:sz w:val="24"/>
                <w:szCs w:val="24"/>
              </w:rPr>
              <w:t>品种</w:t>
            </w:r>
          </w:p>
        </w:tc>
        <w:tc>
          <w:tcPr>
            <w:tcW w:w="5862" w:type="dxa"/>
          </w:tcPr>
          <w:p w:rsidR="00EE34D9" w:rsidRPr="00EE34D9" w:rsidRDefault="00EE34D9" w:rsidP="00EE34D9">
            <w:pPr>
              <w:widowControl/>
              <w:spacing w:before="75" w:after="75"/>
              <w:jc w:val="center"/>
              <w:rPr>
                <w:rFonts w:ascii="仿宋_GB2312" w:eastAsia="仿宋_GB2312" w:hAnsi="仿宋" w:cs="Arial"/>
                <w:kern w:val="0"/>
                <w:sz w:val="24"/>
                <w:szCs w:val="24"/>
              </w:rPr>
            </w:pPr>
            <w:r w:rsidRPr="00EE34D9">
              <w:rPr>
                <w:rFonts w:ascii="仿宋_GB2312" w:eastAsia="仿宋_GB2312" w:hAnsi="仿宋" w:cs="Arial" w:hint="eastAsia"/>
                <w:kern w:val="0"/>
                <w:sz w:val="24"/>
                <w:szCs w:val="24"/>
              </w:rPr>
              <w:t>付款比例</w:t>
            </w:r>
          </w:p>
        </w:tc>
      </w:tr>
      <w:tr w:rsidR="00EE34D9" w:rsidTr="00EE34D9">
        <w:tc>
          <w:tcPr>
            <w:tcW w:w="2660" w:type="dxa"/>
            <w:vAlign w:val="center"/>
          </w:tcPr>
          <w:p w:rsidR="00EE34D9" w:rsidRPr="00EE34D9" w:rsidRDefault="00EE34D9" w:rsidP="00EE34D9">
            <w:pPr>
              <w:widowControl/>
              <w:spacing w:before="75" w:after="75"/>
              <w:jc w:val="center"/>
              <w:rPr>
                <w:rFonts w:ascii="仿宋_GB2312" w:eastAsia="仿宋_GB2312" w:hAnsi="仿宋" w:cs="Arial"/>
                <w:kern w:val="0"/>
                <w:sz w:val="24"/>
                <w:szCs w:val="24"/>
              </w:rPr>
            </w:pPr>
            <w:r w:rsidRPr="00EE34D9">
              <w:rPr>
                <w:rFonts w:ascii="仿宋_GB2312" w:eastAsia="仿宋_GB2312" w:hAnsi="仿宋" w:cs="Arial" w:hint="eastAsia"/>
                <w:kern w:val="0"/>
                <w:sz w:val="24"/>
                <w:szCs w:val="24"/>
              </w:rPr>
              <w:t>Cr系圆钢</w:t>
            </w:r>
          </w:p>
        </w:tc>
        <w:tc>
          <w:tcPr>
            <w:tcW w:w="5862" w:type="dxa"/>
          </w:tcPr>
          <w:p w:rsidR="00EE34D9" w:rsidRPr="00EE34D9" w:rsidRDefault="00EE34D9" w:rsidP="004C4DA7">
            <w:pPr>
              <w:widowControl/>
              <w:spacing w:before="75" w:after="75"/>
              <w:jc w:val="left"/>
              <w:rPr>
                <w:rFonts w:ascii="仿宋_GB2312" w:eastAsia="仿宋_GB2312" w:hAnsi="仿宋" w:cs="Arial"/>
                <w:kern w:val="0"/>
                <w:sz w:val="24"/>
                <w:szCs w:val="24"/>
              </w:rPr>
            </w:pPr>
            <w:r w:rsidRPr="00EE34D9">
              <w:rPr>
                <w:rFonts w:ascii="仿宋_GB2312" w:eastAsia="仿宋_GB2312" w:hAnsi="仿宋" w:cs="Arial" w:hint="eastAsia"/>
                <w:kern w:val="0"/>
                <w:sz w:val="24"/>
                <w:szCs w:val="24"/>
              </w:rPr>
              <w:t>单场次订单总量大于等于60吨按30%预付，小于60吨100%预付。剩余货款支付期限：合同交货月25日前。</w:t>
            </w:r>
          </w:p>
        </w:tc>
      </w:tr>
      <w:tr w:rsidR="00EE34D9" w:rsidTr="00EE34D9">
        <w:tc>
          <w:tcPr>
            <w:tcW w:w="2660" w:type="dxa"/>
            <w:vAlign w:val="center"/>
          </w:tcPr>
          <w:p w:rsidR="00EE34D9" w:rsidRDefault="00EE34D9" w:rsidP="00EE34D9">
            <w:pPr>
              <w:widowControl/>
              <w:spacing w:before="75" w:after="75"/>
              <w:jc w:val="center"/>
              <w:rPr>
                <w:rFonts w:ascii="仿宋_GB2312" w:eastAsia="仿宋_GB2312" w:hAnsi="仿宋" w:cs="Arial"/>
                <w:kern w:val="0"/>
                <w:sz w:val="32"/>
                <w:szCs w:val="32"/>
              </w:rPr>
            </w:pPr>
            <w:r>
              <w:rPr>
                <w:rFonts w:hint="eastAsia"/>
              </w:rPr>
              <w:lastRenderedPageBreak/>
              <w:t>碳钢</w:t>
            </w:r>
            <w:r w:rsidRPr="00BA7E1C">
              <w:rPr>
                <w:rFonts w:hint="eastAsia"/>
              </w:rPr>
              <w:t>锻制圆钢</w:t>
            </w:r>
          </w:p>
        </w:tc>
        <w:tc>
          <w:tcPr>
            <w:tcW w:w="5862" w:type="dxa"/>
          </w:tcPr>
          <w:p w:rsidR="00EE34D9" w:rsidRPr="00EE34D9" w:rsidRDefault="00EE34D9" w:rsidP="00EE34D9">
            <w:pPr>
              <w:rPr>
                <w:rFonts w:hint="eastAsia"/>
              </w:rPr>
            </w:pPr>
            <w:r>
              <w:rPr>
                <w:rFonts w:hint="eastAsia"/>
              </w:rPr>
              <w:t>单场次订单总量大于等于</w:t>
            </w:r>
            <w:r w:rsidRPr="00705B68">
              <w:rPr>
                <w:rFonts w:hint="eastAsia"/>
              </w:rPr>
              <w:t>120</w:t>
            </w:r>
            <w:r w:rsidRPr="00705B68">
              <w:rPr>
                <w:rFonts w:hint="eastAsia"/>
              </w:rPr>
              <w:t>吨</w:t>
            </w:r>
            <w:r>
              <w:rPr>
                <w:rFonts w:hint="eastAsia"/>
              </w:rPr>
              <w:t>按</w:t>
            </w:r>
            <w:r w:rsidRPr="00705B68">
              <w:rPr>
                <w:rFonts w:hint="eastAsia"/>
              </w:rPr>
              <w:t>30%</w:t>
            </w:r>
            <w:r w:rsidRPr="00705B68">
              <w:rPr>
                <w:rFonts w:hint="eastAsia"/>
              </w:rPr>
              <w:t>预付，小于</w:t>
            </w:r>
            <w:r w:rsidRPr="00705B68">
              <w:rPr>
                <w:rFonts w:hint="eastAsia"/>
              </w:rPr>
              <w:t>120</w:t>
            </w:r>
            <w:r w:rsidRPr="00705B68">
              <w:rPr>
                <w:rFonts w:hint="eastAsia"/>
              </w:rPr>
              <w:t>吨</w:t>
            </w:r>
            <w:r w:rsidRPr="00705B68">
              <w:rPr>
                <w:rFonts w:hint="eastAsia"/>
              </w:rPr>
              <w:t>100%</w:t>
            </w:r>
            <w:r>
              <w:rPr>
                <w:rFonts w:hint="eastAsia"/>
              </w:rPr>
              <w:t>预付</w:t>
            </w:r>
            <w:r w:rsidRPr="00705B68">
              <w:rPr>
                <w:rFonts w:hint="eastAsia"/>
              </w:rPr>
              <w:t>。</w:t>
            </w:r>
            <w:r>
              <w:rPr>
                <w:rFonts w:hint="eastAsia"/>
              </w:rPr>
              <w:t>剩余货款支付期限：合同交货月</w:t>
            </w:r>
            <w:r>
              <w:rPr>
                <w:rFonts w:hint="eastAsia"/>
              </w:rPr>
              <w:t>25</w:t>
            </w:r>
            <w:r>
              <w:rPr>
                <w:rFonts w:hint="eastAsia"/>
              </w:rPr>
              <w:t>日前。</w:t>
            </w:r>
          </w:p>
        </w:tc>
      </w:tr>
      <w:tr w:rsidR="00EE34D9" w:rsidTr="00EE34D9">
        <w:tc>
          <w:tcPr>
            <w:tcW w:w="2660" w:type="dxa"/>
          </w:tcPr>
          <w:p w:rsidR="00EE34D9" w:rsidRPr="00EE34D9" w:rsidRDefault="00EE34D9" w:rsidP="00EE34D9">
            <w:pPr>
              <w:widowControl/>
              <w:spacing w:before="75" w:after="75"/>
              <w:jc w:val="center"/>
            </w:pPr>
            <w:r w:rsidRPr="00EE34D9">
              <w:rPr>
                <w:rFonts w:hint="eastAsia"/>
              </w:rPr>
              <w:t>碳钢连铸圆坯</w:t>
            </w:r>
          </w:p>
        </w:tc>
        <w:tc>
          <w:tcPr>
            <w:tcW w:w="5862" w:type="dxa"/>
          </w:tcPr>
          <w:p w:rsidR="00EE34D9" w:rsidRPr="00EE34D9" w:rsidRDefault="00EE34D9" w:rsidP="00EE34D9">
            <w:pPr>
              <w:widowControl/>
              <w:spacing w:before="75" w:after="75"/>
              <w:jc w:val="left"/>
            </w:pPr>
            <w:r w:rsidRPr="00EE34D9">
              <w:rPr>
                <w:rFonts w:hint="eastAsia"/>
              </w:rPr>
              <w:t>单场次订单总量大于等于</w:t>
            </w:r>
            <w:r w:rsidRPr="00EE34D9">
              <w:rPr>
                <w:rFonts w:hint="eastAsia"/>
              </w:rPr>
              <w:t>600</w:t>
            </w:r>
            <w:r w:rsidRPr="00EE34D9">
              <w:rPr>
                <w:rFonts w:hint="eastAsia"/>
              </w:rPr>
              <w:t>吨按</w:t>
            </w:r>
            <w:r w:rsidRPr="00EE34D9">
              <w:rPr>
                <w:rFonts w:hint="eastAsia"/>
              </w:rPr>
              <w:t>30%</w:t>
            </w:r>
            <w:r w:rsidRPr="00EE34D9">
              <w:rPr>
                <w:rFonts w:hint="eastAsia"/>
              </w:rPr>
              <w:t>预付，小于</w:t>
            </w:r>
            <w:r w:rsidRPr="00EE34D9">
              <w:rPr>
                <w:rFonts w:hint="eastAsia"/>
              </w:rPr>
              <w:t>600</w:t>
            </w:r>
            <w:r w:rsidRPr="00EE34D9">
              <w:rPr>
                <w:rFonts w:hint="eastAsia"/>
              </w:rPr>
              <w:t>吨</w:t>
            </w:r>
            <w:r w:rsidRPr="00EE34D9">
              <w:rPr>
                <w:rFonts w:hint="eastAsia"/>
              </w:rPr>
              <w:t>100%</w:t>
            </w:r>
            <w:r w:rsidRPr="00EE34D9">
              <w:rPr>
                <w:rFonts w:hint="eastAsia"/>
              </w:rPr>
              <w:t>预付。剩余货款支付期限：合同交货月</w:t>
            </w:r>
            <w:r w:rsidRPr="00EE34D9">
              <w:rPr>
                <w:rFonts w:hint="eastAsia"/>
              </w:rPr>
              <w:t>25</w:t>
            </w:r>
            <w:r w:rsidRPr="00EE34D9">
              <w:rPr>
                <w:rFonts w:hint="eastAsia"/>
              </w:rPr>
              <w:t>日前。</w:t>
            </w:r>
          </w:p>
        </w:tc>
      </w:tr>
    </w:tbl>
    <w:p w:rsidR="004C4DA7" w:rsidRPr="003E35C4" w:rsidRDefault="004C4DA7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4.付款信息：</w:t>
      </w:r>
    </w:p>
    <w:tbl>
      <w:tblPr>
        <w:tblW w:w="822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6"/>
        <w:gridCol w:w="1896"/>
        <w:gridCol w:w="1917"/>
        <w:gridCol w:w="1204"/>
        <w:gridCol w:w="1307"/>
      </w:tblGrid>
      <w:tr w:rsidR="004C4DA7" w:rsidRPr="003E35C4" w:rsidTr="004C4DA7">
        <w:trPr>
          <w:jc w:val="center"/>
        </w:trPr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="Arial" w:cs="Arial" w:hint="eastAsia"/>
                <w:color w:val="333333"/>
                <w:szCs w:val="21"/>
                <w:shd w:val="clear" w:color="auto" w:fill="FFFFFF"/>
              </w:rPr>
              <w:t xml:space="preserve"> </w:t>
            </w: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户名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开户行名称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账号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联行号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到账时间</w:t>
            </w:r>
          </w:p>
        </w:tc>
      </w:tr>
      <w:tr w:rsidR="004C4DA7" w:rsidRPr="003E35C4" w:rsidTr="004C4DA7">
        <w:trPr>
          <w:jc w:val="center"/>
        </w:trPr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 w:rsidP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上海欧冶供应链有限公司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 w:rsidP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工行上海市宝钢国贸支行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left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1001153819004612389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left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102290015387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7*24小时</w:t>
            </w:r>
          </w:p>
        </w:tc>
      </w:tr>
      <w:tr w:rsidR="004C4DA7" w:rsidRPr="003E35C4" w:rsidTr="004C4DA7">
        <w:trPr>
          <w:jc w:val="center"/>
        </w:trPr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 w:rsidP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上海欧冶供应链有限公司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 w:rsidP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建行上海宝钢宝山支行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left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31050168360000007985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left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105290068000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7*24小时</w:t>
            </w:r>
          </w:p>
        </w:tc>
      </w:tr>
      <w:tr w:rsidR="004C4DA7" w:rsidRPr="003E35C4" w:rsidTr="004C4DA7">
        <w:trPr>
          <w:jc w:val="center"/>
        </w:trPr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 w:rsidP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上海欧冶供应链有限公司</w:t>
            </w:r>
          </w:p>
        </w:tc>
        <w:tc>
          <w:tcPr>
            <w:tcW w:w="18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 w:rsidP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农行上海浦东分行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left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03340300040100072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left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103290076055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30" w:type="dxa"/>
              <w:left w:w="50" w:type="dxa"/>
              <w:bottom w:w="30" w:type="dxa"/>
              <w:right w:w="50" w:type="dxa"/>
            </w:tcMar>
            <w:vAlign w:val="center"/>
            <w:hideMark/>
          </w:tcPr>
          <w:p w:rsidR="004C4DA7" w:rsidRPr="003E35C4" w:rsidRDefault="004C4DA7">
            <w:pPr>
              <w:widowControl/>
              <w:jc w:val="center"/>
              <w:rPr>
                <w:rFonts w:ascii="仿宋_GB2312" w:eastAsia="仿宋_GB2312" w:hAnsiTheme="minorEastAsia" w:cs="Arial"/>
                <w:szCs w:val="21"/>
              </w:rPr>
            </w:pPr>
            <w:r w:rsidRPr="003E35C4">
              <w:rPr>
                <w:rFonts w:ascii="仿宋_GB2312" w:eastAsia="仿宋_GB2312" w:hAnsiTheme="minorEastAsia" w:cs="Arial" w:hint="eastAsia"/>
                <w:kern w:val="0"/>
                <w:szCs w:val="21"/>
                <w:lang w:bidi="ar"/>
              </w:rPr>
              <w:t>7*12小时</w:t>
            </w:r>
          </w:p>
        </w:tc>
      </w:tr>
    </w:tbl>
    <w:p w:rsidR="004C4DA7" w:rsidRPr="003E35C4" w:rsidRDefault="004C4DA7" w:rsidP="004C4DA7">
      <w:pPr>
        <w:ind w:firstLineChars="200" w:firstLine="280"/>
        <w:rPr>
          <w:rFonts w:ascii="仿宋_GB2312" w:eastAsia="仿宋_GB2312" w:hAnsi="Arial" w:cs="Arial"/>
          <w:color w:val="333333"/>
          <w:sz w:val="14"/>
          <w:szCs w:val="14"/>
          <w:shd w:val="clear" w:color="auto" w:fill="FFFFFF"/>
        </w:rPr>
      </w:pPr>
    </w:p>
    <w:p w:rsidR="004C4DA7" w:rsidRPr="003E35C4" w:rsidRDefault="004C4DA7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提示１：建行账户、工行账户支持7*24小时到账。由于收款银行每日23:00-24:00进行日</w:t>
      </w:r>
      <w:proofErr w:type="gramStart"/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终关账</w:t>
      </w:r>
      <w:proofErr w:type="gramEnd"/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，该</w:t>
      </w:r>
      <w:proofErr w:type="gramStart"/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时间段打款</w:t>
      </w:r>
      <w:proofErr w:type="gramEnd"/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我司可能无法及时收到，请各位客户避免在该</w:t>
      </w:r>
      <w:proofErr w:type="gramStart"/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时间段打款</w:t>
      </w:r>
      <w:proofErr w:type="gramEnd"/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。收款到账时间与银行系统的处理时间和频率有关，非工作日和节假日期间到账可能会有延迟。</w:t>
      </w:r>
    </w:p>
    <w:p w:rsidR="004C4DA7" w:rsidRPr="003E35C4" w:rsidRDefault="004C4DA7" w:rsidP="004C4DA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提示２：农行账户支持7*12小时到账（早8:00-晚20:00），晚上20:00后的款项次日早上8:00方能到账。</w:t>
      </w:r>
      <w:bookmarkEnd w:id="2"/>
    </w:p>
    <w:p w:rsidR="004C4DA7" w:rsidRPr="003E35C4" w:rsidRDefault="00C33991" w:rsidP="003E35C4">
      <w:pPr>
        <w:widowControl/>
        <w:shd w:val="clear" w:color="auto" w:fill="FFFFFF"/>
        <w:ind w:firstLineChars="200" w:firstLine="643"/>
        <w:jc w:val="left"/>
        <w:rPr>
          <w:rFonts w:ascii="仿宋_GB2312" w:eastAsia="仿宋_GB2312" w:hAnsi="仿宋" w:cs="Arial"/>
          <w:b/>
          <w:bCs/>
          <w:kern w:val="0"/>
          <w:sz w:val="32"/>
          <w:szCs w:val="32"/>
        </w:rPr>
      </w:pPr>
      <w:bookmarkStart w:id="3" w:name="OLE_LINK8"/>
      <w:r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五</w:t>
      </w:r>
      <w:r w:rsidR="004C4DA7" w:rsidRPr="003E35C4"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、订货规定</w:t>
      </w:r>
    </w:p>
    <w:p w:rsidR="004C4DA7" w:rsidRPr="003E35C4" w:rsidRDefault="004C4DA7" w:rsidP="00817CD9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1.起订量：单个合同或子项最低起订量由山西太钢不锈钢股份有限公司设定。</w:t>
      </w:r>
    </w:p>
    <w:p w:rsidR="004C4DA7" w:rsidRPr="003E35C4" w:rsidRDefault="00817CD9" w:rsidP="00817CD9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2.</w:t>
      </w:r>
      <w:r w:rsidR="004C4DA7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让步接收：实际交货数量超出合同约定范围的，买家有权选择是否接受，如不接受，双方协商处理。</w:t>
      </w:r>
    </w:p>
    <w:p w:rsidR="004C4DA7" w:rsidRPr="003E35C4" w:rsidRDefault="00817CD9" w:rsidP="00817CD9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lastRenderedPageBreak/>
        <w:t>3.</w:t>
      </w:r>
      <w:r w:rsidR="004C4DA7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交货期：一般为合同签订生效后次月，</w:t>
      </w:r>
      <w:proofErr w:type="gramStart"/>
      <w:r w:rsidR="004C4DA7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电渣等</w:t>
      </w:r>
      <w:proofErr w:type="gramEnd"/>
      <w:r w:rsidR="004C4DA7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特殊品种可再延期1个月。</w:t>
      </w:r>
      <w:proofErr w:type="gramStart"/>
      <w:r w:rsidR="004C4DA7" w:rsidRPr="003E35C4">
        <w:rPr>
          <w:rFonts w:ascii="仿宋_GB2312" w:eastAsia="仿宋_GB2312" w:hAnsi="仿宋" w:cs="Arial" w:hint="eastAsia"/>
          <w:b/>
          <w:kern w:val="0"/>
          <w:sz w:val="32"/>
          <w:szCs w:val="32"/>
        </w:rPr>
        <w:t>遇生产</w:t>
      </w:r>
      <w:proofErr w:type="gramEnd"/>
      <w:r w:rsidR="004C4DA7" w:rsidRPr="003E35C4">
        <w:rPr>
          <w:rFonts w:ascii="仿宋_GB2312" w:eastAsia="仿宋_GB2312" w:hAnsi="仿宋" w:cs="Arial" w:hint="eastAsia"/>
          <w:b/>
          <w:kern w:val="0"/>
          <w:sz w:val="32"/>
          <w:szCs w:val="32"/>
        </w:rPr>
        <w:t>重大变动，可延期交付。</w:t>
      </w:r>
    </w:p>
    <w:p w:rsidR="004C4DA7" w:rsidRPr="003E35C4" w:rsidRDefault="00C33991" w:rsidP="003E35C4">
      <w:pPr>
        <w:widowControl/>
        <w:shd w:val="clear" w:color="auto" w:fill="FFFFFF"/>
        <w:ind w:firstLineChars="200" w:firstLine="643"/>
        <w:jc w:val="left"/>
        <w:rPr>
          <w:rFonts w:ascii="仿宋_GB2312" w:eastAsia="仿宋_GB2312" w:hAnsi="仿宋" w:cs="Arial"/>
          <w:b/>
          <w:bCs/>
          <w:kern w:val="0"/>
          <w:sz w:val="32"/>
          <w:szCs w:val="32"/>
        </w:rPr>
      </w:pPr>
      <w:r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六</w:t>
      </w:r>
      <w:r w:rsidR="004C4DA7" w:rsidRPr="003E35C4"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、变更规定</w:t>
      </w:r>
    </w:p>
    <w:bookmarkEnd w:id="3"/>
    <w:p w:rsidR="008B3367" w:rsidRPr="008B3367" w:rsidRDefault="008B3367" w:rsidP="008B336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8B3367">
        <w:rPr>
          <w:rFonts w:ascii="仿宋_GB2312" w:eastAsia="仿宋_GB2312" w:hAnsi="仿宋" w:cs="Arial" w:hint="eastAsia"/>
          <w:kern w:val="0"/>
          <w:sz w:val="32"/>
          <w:szCs w:val="32"/>
        </w:rPr>
        <w:t>1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.</w:t>
      </w:r>
      <w:r w:rsidRPr="008B3367">
        <w:rPr>
          <w:rFonts w:ascii="仿宋_GB2312" w:eastAsia="仿宋_GB2312" w:hAnsi="仿宋" w:cs="Arial" w:hint="eastAsia"/>
          <w:kern w:val="0"/>
          <w:sz w:val="32"/>
          <w:szCs w:val="32"/>
        </w:rPr>
        <w:t>太钢SAP系统订单生成后，原则上不允许变更。</w:t>
      </w:r>
    </w:p>
    <w:p w:rsidR="008B3367" w:rsidRPr="008B3367" w:rsidRDefault="008B3367" w:rsidP="008B336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8B3367">
        <w:rPr>
          <w:rFonts w:ascii="仿宋_GB2312" w:eastAsia="仿宋_GB2312" w:hAnsi="仿宋" w:cs="Arial" w:hint="eastAsia"/>
          <w:kern w:val="0"/>
          <w:sz w:val="32"/>
          <w:szCs w:val="32"/>
        </w:rPr>
        <w:t>2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.</w:t>
      </w:r>
      <w:r w:rsidRPr="008B3367">
        <w:rPr>
          <w:rFonts w:ascii="仿宋_GB2312" w:eastAsia="仿宋_GB2312" w:hAnsi="仿宋" w:cs="Arial" w:hint="eastAsia"/>
          <w:kern w:val="0"/>
          <w:sz w:val="32"/>
          <w:szCs w:val="32"/>
        </w:rPr>
        <w:t>若成交客户提出流向变更需求，在符合火车装载方案、具备变更条件的情况下可变更流向。成交客户可向型材部提出变更流向申请，型材</w:t>
      </w:r>
      <w:proofErr w:type="gramStart"/>
      <w:r w:rsidRPr="008B3367">
        <w:rPr>
          <w:rFonts w:ascii="仿宋_GB2312" w:eastAsia="仿宋_GB2312" w:hAnsi="仿宋" w:cs="Arial" w:hint="eastAsia"/>
          <w:kern w:val="0"/>
          <w:sz w:val="32"/>
          <w:szCs w:val="32"/>
        </w:rPr>
        <w:t>部落实</w:t>
      </w:r>
      <w:proofErr w:type="gramEnd"/>
      <w:r w:rsidRPr="008B3367">
        <w:rPr>
          <w:rFonts w:ascii="仿宋_GB2312" w:eastAsia="仿宋_GB2312" w:hAnsi="仿宋" w:cs="Arial" w:hint="eastAsia"/>
          <w:kern w:val="0"/>
          <w:sz w:val="32"/>
          <w:szCs w:val="32"/>
        </w:rPr>
        <w:t>装载方案、运费后，通知成交客户提报变更函。</w:t>
      </w:r>
    </w:p>
    <w:p w:rsidR="008B3367" w:rsidRPr="008B3367" w:rsidRDefault="008B3367" w:rsidP="008B3367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 w:rsidRPr="008B3367">
        <w:rPr>
          <w:rFonts w:ascii="仿宋_GB2312" w:eastAsia="仿宋_GB2312" w:hAnsi="仿宋" w:cs="Arial" w:hint="eastAsia"/>
          <w:kern w:val="0"/>
          <w:sz w:val="32"/>
          <w:szCs w:val="32"/>
        </w:rPr>
        <w:t>3</w:t>
      </w:r>
      <w:r>
        <w:rPr>
          <w:rFonts w:ascii="仿宋_GB2312" w:eastAsia="仿宋_GB2312" w:hAnsi="仿宋" w:cs="Arial" w:hint="eastAsia"/>
          <w:kern w:val="0"/>
          <w:sz w:val="32"/>
          <w:szCs w:val="32"/>
        </w:rPr>
        <w:t>.</w:t>
      </w:r>
      <w:r w:rsidRPr="008B3367">
        <w:rPr>
          <w:rFonts w:ascii="仿宋_GB2312" w:eastAsia="仿宋_GB2312" w:hAnsi="仿宋" w:cs="Arial" w:hint="eastAsia"/>
          <w:kern w:val="0"/>
          <w:sz w:val="32"/>
          <w:szCs w:val="32"/>
        </w:rPr>
        <w:t>若产生运费增加，成交客户需向付款单位支付增加的运费。货款到账后，欧冶太原办理相关变更手续。</w:t>
      </w:r>
    </w:p>
    <w:p w:rsidR="00B60912" w:rsidRPr="003E35C4" w:rsidRDefault="00C33991" w:rsidP="00EE34D9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仿宋" w:cs="Arial"/>
          <w:kern w:val="0"/>
          <w:sz w:val="32"/>
          <w:szCs w:val="32"/>
        </w:rPr>
      </w:pPr>
      <w:r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七</w:t>
      </w:r>
      <w:r w:rsidR="00B60912" w:rsidRPr="003E35C4">
        <w:rPr>
          <w:rFonts w:ascii="仿宋_GB2312" w:eastAsia="仿宋_GB2312" w:hAnsi="仿宋" w:cs="Arial" w:hint="eastAsia"/>
          <w:b/>
          <w:bCs/>
          <w:kern w:val="0"/>
          <w:sz w:val="32"/>
          <w:szCs w:val="32"/>
        </w:rPr>
        <w:t>、其他</w:t>
      </w:r>
    </w:p>
    <w:p w:rsidR="00817CD9" w:rsidRPr="003E35C4" w:rsidRDefault="00544A1F" w:rsidP="00EE34D9">
      <w:pPr>
        <w:widowControl/>
        <w:adjustRightInd w:val="0"/>
        <w:snapToGrid w:val="0"/>
        <w:ind w:firstLineChars="200" w:firstLine="640"/>
        <w:jc w:val="left"/>
        <w:rPr>
          <w:rFonts w:ascii="仿宋_GB2312" w:eastAsia="仿宋_GB2312" w:hAnsiTheme="minorEastAsia" w:cs="宋体"/>
          <w:color w:val="000000" w:themeColor="text1"/>
          <w:sz w:val="32"/>
          <w:szCs w:val="32"/>
        </w:rPr>
      </w:pPr>
      <w:r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1</w:t>
      </w:r>
      <w:r w:rsidR="00817CD9" w:rsidRPr="003E35C4">
        <w:rPr>
          <w:rFonts w:ascii="仿宋_GB2312" w:eastAsia="仿宋_GB2312" w:hAnsiTheme="minorEastAsia" w:cs="宋体" w:hint="eastAsia"/>
          <w:color w:val="000000" w:themeColor="text1"/>
          <w:sz w:val="32"/>
          <w:szCs w:val="32"/>
        </w:rPr>
        <w:t>.提货费用由提货方在提货时向货物所在仓库支付。</w:t>
      </w:r>
    </w:p>
    <w:p w:rsidR="00817CD9" w:rsidRPr="003E35C4" w:rsidRDefault="00544A1F" w:rsidP="00EE34D9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Arial" w:cs="Arial"/>
          <w:kern w:val="0"/>
          <w:sz w:val="18"/>
          <w:szCs w:val="18"/>
        </w:rPr>
      </w:pPr>
      <w:r w:rsidRPr="003E35C4">
        <w:rPr>
          <w:rFonts w:ascii="仿宋_GB2312" w:eastAsia="仿宋_GB2312" w:hAnsiTheme="minorEastAsia" w:cs="宋体" w:hint="eastAsia"/>
          <w:color w:val="000000" w:themeColor="text1"/>
          <w:kern w:val="0"/>
          <w:sz w:val="32"/>
          <w:szCs w:val="32"/>
        </w:rPr>
        <w:t>2</w:t>
      </w:r>
      <w:r w:rsidR="00817CD9" w:rsidRPr="003E35C4">
        <w:rPr>
          <w:rFonts w:ascii="仿宋_GB2312" w:eastAsia="仿宋_GB2312" w:hAnsiTheme="minorEastAsia" w:cs="宋体" w:hint="eastAsia"/>
          <w:color w:val="000000" w:themeColor="text1"/>
          <w:kern w:val="0"/>
          <w:sz w:val="32"/>
          <w:szCs w:val="32"/>
        </w:rPr>
        <w:t>.产品生产进度、催发货等请联系</w:t>
      </w:r>
      <w:r w:rsidR="003E35C4">
        <w:rPr>
          <w:rFonts w:ascii="仿宋_GB2312" w:eastAsia="仿宋_GB2312" w:hAnsiTheme="minorEastAsia" w:cs="宋体" w:hint="eastAsia"/>
          <w:color w:val="000000" w:themeColor="text1"/>
          <w:kern w:val="0"/>
          <w:sz w:val="32"/>
          <w:szCs w:val="32"/>
        </w:rPr>
        <w:t>型材部业务人员</w:t>
      </w:r>
      <w:r w:rsidRPr="003E35C4">
        <w:rPr>
          <w:rFonts w:ascii="仿宋_GB2312" w:eastAsia="仿宋_GB2312" w:hAnsiTheme="minorEastAsia" w:cs="宋体" w:hint="eastAsia"/>
          <w:color w:val="000000" w:themeColor="text1"/>
          <w:kern w:val="0"/>
          <w:sz w:val="32"/>
          <w:szCs w:val="32"/>
        </w:rPr>
        <w:t>。</w:t>
      </w:r>
      <w:r w:rsidR="00C33991">
        <w:rPr>
          <w:rFonts w:ascii="仿宋_GB2312" w:eastAsia="仿宋_GB2312" w:hAnsiTheme="minorEastAsia" w:cs="宋体" w:hint="eastAsia"/>
          <w:color w:val="000000" w:themeColor="text1"/>
          <w:kern w:val="0"/>
          <w:sz w:val="32"/>
          <w:szCs w:val="32"/>
        </w:rPr>
        <w:t>质保书请联系库存所在地的外设销售公司。</w:t>
      </w:r>
    </w:p>
    <w:p w:rsidR="00B60912" w:rsidRPr="003E35C4" w:rsidRDefault="00544A1F" w:rsidP="00EE34D9">
      <w:pPr>
        <w:widowControl/>
        <w:shd w:val="clear" w:color="auto" w:fill="FFFFFF"/>
        <w:spacing w:before="75" w:after="75"/>
        <w:ind w:firstLine="675"/>
        <w:jc w:val="left"/>
        <w:rPr>
          <w:rFonts w:ascii="仿宋_GB2312" w:eastAsia="仿宋_GB2312" w:hAnsi="Arial" w:cs="Arial"/>
          <w:kern w:val="0"/>
          <w:sz w:val="18"/>
          <w:szCs w:val="18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3.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请认真阅读欧</w:t>
      </w:r>
      <w:proofErr w:type="gramStart"/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冶云商平台</w:t>
      </w:r>
      <w:proofErr w:type="gramEnd"/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相关销售流程及功能说明，如出现</w:t>
      </w:r>
      <w:r w:rsidR="003E35C4">
        <w:rPr>
          <w:rFonts w:ascii="仿宋_GB2312" w:eastAsia="仿宋_GB2312" w:hAnsi="仿宋" w:cs="Arial" w:hint="eastAsia"/>
          <w:kern w:val="0"/>
          <w:sz w:val="32"/>
          <w:szCs w:val="32"/>
        </w:rPr>
        <w:t>不能按期支付货款的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违约行为，按</w:t>
      </w:r>
      <w:r w:rsidR="003E35C4">
        <w:rPr>
          <w:rFonts w:ascii="仿宋_GB2312" w:eastAsia="仿宋_GB2312" w:hAnsi="仿宋" w:cs="Arial" w:hint="eastAsia"/>
          <w:kern w:val="0"/>
          <w:sz w:val="32"/>
          <w:szCs w:val="32"/>
        </w:rPr>
        <w:t>太钢营销中心电子商务部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相关</w:t>
      </w:r>
      <w:r w:rsidR="003E35C4">
        <w:rPr>
          <w:rFonts w:ascii="仿宋_GB2312" w:eastAsia="仿宋_GB2312" w:hAnsi="仿宋" w:cs="Arial" w:hint="eastAsia"/>
          <w:kern w:val="0"/>
          <w:sz w:val="32"/>
          <w:szCs w:val="32"/>
        </w:rPr>
        <w:t>管理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制度执行。</w:t>
      </w:r>
    </w:p>
    <w:p w:rsidR="00C33991" w:rsidRPr="00EE34D9" w:rsidRDefault="00C33991" w:rsidP="00EE34D9">
      <w:pPr>
        <w:widowControl/>
        <w:shd w:val="clear" w:color="auto" w:fill="FFFFFF"/>
        <w:spacing w:after="150"/>
        <w:ind w:firstLine="675"/>
        <w:jc w:val="left"/>
        <w:rPr>
          <w:rFonts w:ascii="仿宋_GB2312" w:eastAsia="仿宋_GB2312" w:hAnsi="Arial" w:cs="Arial" w:hint="eastAsia"/>
          <w:kern w:val="0"/>
          <w:sz w:val="18"/>
          <w:szCs w:val="18"/>
        </w:rPr>
      </w:pPr>
      <w:r>
        <w:rPr>
          <w:rFonts w:ascii="仿宋_GB2312" w:eastAsia="仿宋_GB2312" w:hAnsi="仿宋" w:cs="Arial" w:hint="eastAsia"/>
          <w:b/>
          <w:kern w:val="0"/>
          <w:sz w:val="32"/>
          <w:szCs w:val="32"/>
        </w:rPr>
        <w:t>八</w:t>
      </w:r>
      <w:r w:rsidR="00B60912" w:rsidRPr="003E35C4">
        <w:rPr>
          <w:rFonts w:ascii="仿宋_GB2312" w:eastAsia="仿宋_GB2312" w:hAnsi="仿宋" w:cs="Arial" w:hint="eastAsia"/>
          <w:b/>
          <w:kern w:val="0"/>
          <w:sz w:val="32"/>
          <w:szCs w:val="32"/>
        </w:rPr>
        <w:t>、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本公告</w:t>
      </w:r>
      <w:r w:rsidR="008B3367">
        <w:rPr>
          <w:rFonts w:ascii="仿宋_GB2312" w:eastAsia="仿宋_GB2312" w:hAnsi="仿宋" w:cs="Arial" w:hint="eastAsia"/>
          <w:kern w:val="0"/>
          <w:sz w:val="32"/>
          <w:szCs w:val="32"/>
        </w:rPr>
        <w:t>自下发之日起执行，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最终解释权归太钢营销中心电子商务部。</w:t>
      </w:r>
    </w:p>
    <w:p w:rsidR="00B60912" w:rsidRPr="003E35C4" w:rsidRDefault="00B60912" w:rsidP="00EE34D9">
      <w:pPr>
        <w:widowControl/>
        <w:shd w:val="clear" w:color="auto" w:fill="FFFFFF"/>
        <w:spacing w:after="150"/>
        <w:ind w:firstLineChars="1050" w:firstLine="3360"/>
        <w:jc w:val="center"/>
        <w:rPr>
          <w:rFonts w:ascii="仿宋_GB2312" w:eastAsia="仿宋_GB2312" w:hAnsi="Arial" w:cs="Arial"/>
          <w:kern w:val="0"/>
          <w:sz w:val="18"/>
          <w:szCs w:val="18"/>
        </w:rPr>
      </w:pPr>
      <w:r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太钢营销中心电子商务部</w:t>
      </w:r>
    </w:p>
    <w:p w:rsidR="00C05DCA" w:rsidRPr="002143DA" w:rsidRDefault="00383BFD" w:rsidP="002143DA">
      <w:pPr>
        <w:widowControl/>
        <w:shd w:val="clear" w:color="auto" w:fill="FFFFFF"/>
        <w:spacing w:before="75" w:after="75"/>
        <w:jc w:val="center"/>
        <w:rPr>
          <w:rFonts w:ascii="仿宋_GB2312" w:eastAsia="仿宋_GB2312" w:hAnsi="Arial" w:cs="Arial" w:hint="eastAsia"/>
          <w:kern w:val="0"/>
          <w:sz w:val="18"/>
          <w:szCs w:val="18"/>
        </w:rPr>
      </w:pPr>
      <w:r w:rsidRPr="003E35C4">
        <w:rPr>
          <w:rFonts w:ascii="仿宋_GB2312" w:eastAsia="仿宋_GB2312" w:hAnsi="宋体" w:cs="宋体" w:hint="eastAsia"/>
          <w:kern w:val="0"/>
          <w:sz w:val="32"/>
          <w:szCs w:val="32"/>
        </w:rPr>
        <w:t>        </w:t>
      </w:r>
      <w:r w:rsidR="003E35C4">
        <w:rPr>
          <w:rFonts w:ascii="仿宋_GB2312" w:eastAsia="仿宋_GB2312" w:hAnsi="宋体" w:cs="宋体" w:hint="eastAsia"/>
          <w:kern w:val="0"/>
          <w:sz w:val="32"/>
          <w:szCs w:val="32"/>
        </w:rPr>
        <w:t xml:space="preserve">        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202</w:t>
      </w:r>
      <w:r w:rsidR="002B5B58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2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年</w:t>
      </w:r>
      <w:r w:rsidR="002B5B58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5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月</w:t>
      </w:r>
      <w:r w:rsidR="002B5B58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2</w:t>
      </w:r>
      <w:r w:rsidR="008B3367">
        <w:rPr>
          <w:rFonts w:ascii="仿宋_GB2312" w:eastAsia="仿宋_GB2312" w:hAnsi="仿宋" w:cs="Arial" w:hint="eastAsia"/>
          <w:kern w:val="0"/>
          <w:sz w:val="32"/>
          <w:szCs w:val="32"/>
        </w:rPr>
        <w:t>4</w:t>
      </w:r>
      <w:r w:rsidR="00B60912" w:rsidRPr="003E35C4">
        <w:rPr>
          <w:rFonts w:ascii="仿宋_GB2312" w:eastAsia="仿宋_GB2312" w:hAnsi="仿宋" w:cs="Arial" w:hint="eastAsia"/>
          <w:kern w:val="0"/>
          <w:sz w:val="32"/>
          <w:szCs w:val="32"/>
        </w:rPr>
        <w:t>日</w:t>
      </w:r>
      <w:bookmarkStart w:id="4" w:name="_GoBack"/>
      <w:bookmarkEnd w:id="4"/>
    </w:p>
    <w:sectPr w:rsidR="00C05DCA" w:rsidRPr="002143D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21A14" w:rsidRDefault="00321A14" w:rsidP="00B60912">
      <w:r>
        <w:separator/>
      </w:r>
    </w:p>
  </w:endnote>
  <w:endnote w:type="continuationSeparator" w:id="0">
    <w:p w:rsidR="00321A14" w:rsidRDefault="00321A14" w:rsidP="00B609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altName w:val="Arial Unicode MS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21A14" w:rsidRDefault="00321A14" w:rsidP="00B60912">
      <w:r>
        <w:separator/>
      </w:r>
    </w:p>
  </w:footnote>
  <w:footnote w:type="continuationSeparator" w:id="0">
    <w:p w:rsidR="00321A14" w:rsidRDefault="00321A14" w:rsidP="00B6091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476BC"/>
    <w:multiLevelType w:val="hybridMultilevel"/>
    <w:tmpl w:val="35369F76"/>
    <w:lvl w:ilvl="0" w:tplc="FE409C6A">
      <w:start w:val="1"/>
      <w:numFmt w:val="japaneseCounting"/>
      <w:lvlText w:val="（%1）"/>
      <w:lvlJc w:val="left"/>
      <w:pPr>
        <w:ind w:left="990" w:hanging="9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30BA7FC5"/>
    <w:multiLevelType w:val="hybridMultilevel"/>
    <w:tmpl w:val="DECA69A0"/>
    <w:lvl w:ilvl="0" w:tplc="9C563872">
      <w:start w:val="1"/>
      <w:numFmt w:val="japaneseCounting"/>
      <w:lvlText w:val="%1、"/>
      <w:lvlJc w:val="left"/>
      <w:pPr>
        <w:ind w:left="675" w:hanging="675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34142FAA"/>
    <w:multiLevelType w:val="hybridMultilevel"/>
    <w:tmpl w:val="50A2EF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359B3664"/>
    <w:multiLevelType w:val="hybridMultilevel"/>
    <w:tmpl w:val="1FA4583A"/>
    <w:lvl w:ilvl="0" w:tplc="ECFAE606">
      <w:start w:val="1"/>
      <w:numFmt w:val="decimal"/>
      <w:lvlText w:val="%1、"/>
      <w:lvlJc w:val="left"/>
      <w:pPr>
        <w:ind w:left="7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260" w:hanging="420"/>
      </w:pPr>
    </w:lvl>
    <w:lvl w:ilvl="2" w:tplc="0409001B" w:tentative="1">
      <w:start w:val="1"/>
      <w:numFmt w:val="lowerRoman"/>
      <w:lvlText w:val="%3."/>
      <w:lvlJc w:val="righ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9" w:tentative="1">
      <w:start w:val="1"/>
      <w:numFmt w:val="lowerLetter"/>
      <w:lvlText w:val="%5)"/>
      <w:lvlJc w:val="left"/>
      <w:pPr>
        <w:ind w:left="2520" w:hanging="420"/>
      </w:pPr>
    </w:lvl>
    <w:lvl w:ilvl="5" w:tplc="0409001B" w:tentative="1">
      <w:start w:val="1"/>
      <w:numFmt w:val="lowerRoman"/>
      <w:lvlText w:val="%6."/>
      <w:lvlJc w:val="righ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9" w:tentative="1">
      <w:start w:val="1"/>
      <w:numFmt w:val="lowerLetter"/>
      <w:lvlText w:val="%8)"/>
      <w:lvlJc w:val="left"/>
      <w:pPr>
        <w:ind w:left="3780" w:hanging="420"/>
      </w:pPr>
    </w:lvl>
    <w:lvl w:ilvl="8" w:tplc="0409001B" w:tentative="1">
      <w:start w:val="1"/>
      <w:numFmt w:val="lowerRoman"/>
      <w:lvlText w:val="%9."/>
      <w:lvlJc w:val="right"/>
      <w:pPr>
        <w:ind w:left="4200" w:hanging="420"/>
      </w:pPr>
    </w:lvl>
  </w:abstractNum>
  <w:abstractNum w:abstractNumId="4" w15:restartNumberingAfterBreak="0">
    <w:nsid w:val="40FD64A4"/>
    <w:multiLevelType w:val="hybridMultilevel"/>
    <w:tmpl w:val="D4B4A436"/>
    <w:lvl w:ilvl="0" w:tplc="D62AC7D6">
      <w:start w:val="1"/>
      <w:numFmt w:val="decimal"/>
      <w:lvlText w:val="%1)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54E50BAE"/>
    <w:multiLevelType w:val="hybridMultilevel"/>
    <w:tmpl w:val="957077BC"/>
    <w:lvl w:ilvl="0" w:tplc="C8249B76">
      <w:start w:val="3"/>
      <w:numFmt w:val="decimal"/>
      <w:lvlText w:val="%1)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 w15:restartNumberingAfterBreak="0">
    <w:nsid w:val="754A753A"/>
    <w:multiLevelType w:val="hybridMultilevel"/>
    <w:tmpl w:val="50A2EFC0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756C757A"/>
    <w:multiLevelType w:val="multilevel"/>
    <w:tmpl w:val="756C757A"/>
    <w:lvl w:ilvl="0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>
      <w:start w:val="1"/>
      <w:numFmt w:val="decimal"/>
      <w:lvlText w:val="%2、"/>
      <w:lvlJc w:val="left"/>
      <w:pPr>
        <w:ind w:left="840" w:hanging="42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260" w:hanging="420"/>
      </w:pPr>
    </w:lvl>
    <w:lvl w:ilvl="3">
      <w:start w:val="1"/>
      <w:numFmt w:val="decimal"/>
      <w:lvlText w:val="%4."/>
      <w:lvlJc w:val="left"/>
      <w:pPr>
        <w:ind w:left="1680" w:hanging="420"/>
      </w:pPr>
    </w:lvl>
    <w:lvl w:ilvl="4">
      <w:start w:val="1"/>
      <w:numFmt w:val="lowerLetter"/>
      <w:lvlText w:val="%5)"/>
      <w:lvlJc w:val="left"/>
      <w:pPr>
        <w:ind w:left="2100" w:hanging="420"/>
      </w:pPr>
    </w:lvl>
    <w:lvl w:ilvl="5">
      <w:start w:val="1"/>
      <w:numFmt w:val="lowerRoman"/>
      <w:lvlText w:val="%6."/>
      <w:lvlJc w:val="right"/>
      <w:pPr>
        <w:ind w:left="2520" w:hanging="420"/>
      </w:pPr>
    </w:lvl>
    <w:lvl w:ilvl="6">
      <w:start w:val="1"/>
      <w:numFmt w:val="decimal"/>
      <w:lvlText w:val="%7."/>
      <w:lvlJc w:val="left"/>
      <w:pPr>
        <w:ind w:left="2940" w:hanging="420"/>
      </w:pPr>
    </w:lvl>
    <w:lvl w:ilvl="7">
      <w:start w:val="1"/>
      <w:numFmt w:val="lowerLetter"/>
      <w:lvlText w:val="%8)"/>
      <w:lvlJc w:val="left"/>
      <w:pPr>
        <w:ind w:left="3360" w:hanging="420"/>
      </w:pPr>
    </w:lvl>
    <w:lvl w:ilvl="8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75D36EDB"/>
    <w:multiLevelType w:val="hybridMultilevel"/>
    <w:tmpl w:val="454CCEA6"/>
    <w:lvl w:ilvl="0" w:tplc="D62AC7D6">
      <w:start w:val="1"/>
      <w:numFmt w:val="decimal"/>
      <w:lvlText w:val="%1)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 w15:restartNumberingAfterBreak="0">
    <w:nsid w:val="77E615A3"/>
    <w:multiLevelType w:val="hybridMultilevel"/>
    <w:tmpl w:val="DE40FEEC"/>
    <w:lvl w:ilvl="0" w:tplc="98CA1974">
      <w:start w:val="1"/>
      <w:numFmt w:val="japaneseCounting"/>
      <w:lvlText w:val="（%1）"/>
      <w:lvlJc w:val="left"/>
      <w:pPr>
        <w:ind w:left="990" w:hanging="99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2"/>
  </w:num>
  <w:num w:numId="5">
    <w:abstractNumId w:val="5"/>
  </w:num>
  <w:num w:numId="6">
    <w:abstractNumId w:val="8"/>
  </w:num>
  <w:num w:numId="7">
    <w:abstractNumId w:val="7"/>
  </w:num>
  <w:num w:numId="8">
    <w:abstractNumId w:val="4"/>
  </w:num>
  <w:num w:numId="9">
    <w:abstractNumId w:val="6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B7CA8"/>
    <w:rsid w:val="00025773"/>
    <w:rsid w:val="0005762A"/>
    <w:rsid w:val="00067D06"/>
    <w:rsid w:val="0013227B"/>
    <w:rsid w:val="001451D4"/>
    <w:rsid w:val="0019298E"/>
    <w:rsid w:val="001C02BB"/>
    <w:rsid w:val="001F1BD4"/>
    <w:rsid w:val="002143DA"/>
    <w:rsid w:val="00234464"/>
    <w:rsid w:val="0026303C"/>
    <w:rsid w:val="002825BE"/>
    <w:rsid w:val="002B0525"/>
    <w:rsid w:val="002B5B58"/>
    <w:rsid w:val="002D48FC"/>
    <w:rsid w:val="00321A14"/>
    <w:rsid w:val="0037688B"/>
    <w:rsid w:val="00383BFD"/>
    <w:rsid w:val="003B18EB"/>
    <w:rsid w:val="003E23B8"/>
    <w:rsid w:val="003E35C4"/>
    <w:rsid w:val="004371A6"/>
    <w:rsid w:val="0045760A"/>
    <w:rsid w:val="004965C3"/>
    <w:rsid w:val="004C4DA7"/>
    <w:rsid w:val="00534795"/>
    <w:rsid w:val="00544A1F"/>
    <w:rsid w:val="00555A57"/>
    <w:rsid w:val="005B7CA8"/>
    <w:rsid w:val="006546FA"/>
    <w:rsid w:val="0068575C"/>
    <w:rsid w:val="00755AD6"/>
    <w:rsid w:val="007801D7"/>
    <w:rsid w:val="00817CD9"/>
    <w:rsid w:val="00836D29"/>
    <w:rsid w:val="00880CE5"/>
    <w:rsid w:val="0088549F"/>
    <w:rsid w:val="00890B0E"/>
    <w:rsid w:val="00894387"/>
    <w:rsid w:val="008B3367"/>
    <w:rsid w:val="008C7CC3"/>
    <w:rsid w:val="009127AC"/>
    <w:rsid w:val="009B5E8B"/>
    <w:rsid w:val="009F16EA"/>
    <w:rsid w:val="00A22950"/>
    <w:rsid w:val="00A64F02"/>
    <w:rsid w:val="00A869D7"/>
    <w:rsid w:val="00B60912"/>
    <w:rsid w:val="00B72DFF"/>
    <w:rsid w:val="00BD1E38"/>
    <w:rsid w:val="00BE301D"/>
    <w:rsid w:val="00C01B85"/>
    <w:rsid w:val="00C05DCA"/>
    <w:rsid w:val="00C3258D"/>
    <w:rsid w:val="00C33991"/>
    <w:rsid w:val="00C76F5A"/>
    <w:rsid w:val="00C96F0C"/>
    <w:rsid w:val="00CE5EBA"/>
    <w:rsid w:val="00D80190"/>
    <w:rsid w:val="00DC14A1"/>
    <w:rsid w:val="00DF5277"/>
    <w:rsid w:val="00E12E11"/>
    <w:rsid w:val="00EE34D9"/>
    <w:rsid w:val="00F244EB"/>
    <w:rsid w:val="00F26048"/>
    <w:rsid w:val="00F353E1"/>
    <w:rsid w:val="00F44F73"/>
    <w:rsid w:val="00F6225E"/>
    <w:rsid w:val="00F84F76"/>
    <w:rsid w:val="00F9404D"/>
    <w:rsid w:val="00FB1F81"/>
    <w:rsid w:val="00FE3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527C14"/>
  <w15:docId w15:val="{926FE46B-DD9F-4691-B0E4-2B40A9D25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6091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60912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6091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60912"/>
    <w:rPr>
      <w:sz w:val="18"/>
      <w:szCs w:val="18"/>
    </w:rPr>
  </w:style>
  <w:style w:type="paragraph" w:styleId="a7">
    <w:name w:val="Normal (Web)"/>
    <w:basedOn w:val="a"/>
    <w:uiPriority w:val="99"/>
    <w:unhideWhenUsed/>
    <w:rsid w:val="00B60912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Strong"/>
    <w:basedOn w:val="a0"/>
    <w:uiPriority w:val="22"/>
    <w:qFormat/>
    <w:rsid w:val="00B60912"/>
    <w:rPr>
      <w:b/>
      <w:bCs/>
    </w:rPr>
  </w:style>
  <w:style w:type="table" w:styleId="a9">
    <w:name w:val="Table Grid"/>
    <w:basedOn w:val="a1"/>
    <w:uiPriority w:val="59"/>
    <w:rsid w:val="00A2295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19298E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9778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04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4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87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2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4</Pages>
  <Words>274</Words>
  <Characters>1564</Characters>
  <Application>Microsoft Office Word</Application>
  <DocSecurity>0</DocSecurity>
  <Lines>13</Lines>
  <Paragraphs>3</Paragraphs>
  <ScaleCrop>false</ScaleCrop>
  <Company/>
  <LinksUpToDate>false</LinksUpToDate>
  <CharactersWithSpaces>1835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zhangmx</dc:creator>
  <cp:lastModifiedBy>马洁</cp:lastModifiedBy>
  <cp:revision>16</cp:revision>
  <dcterms:created xsi:type="dcterms:W3CDTF">2022-05-06T01:41:00Z</dcterms:created>
  <dcterms:modified xsi:type="dcterms:W3CDTF">2022-05-24T11:36:00Z</dcterms:modified>
</cp:coreProperties>
</file>